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7850" w14:textId="77777777" w:rsidR="00040C3A" w:rsidRPr="00F431D5" w:rsidRDefault="006311DA" w:rsidP="00627C9F">
      <w:pPr>
        <w:jc w:val="both"/>
        <w:rPr>
          <w:rFonts w:asciiTheme="majorHAnsi" w:hAnsiTheme="majorHAnsi" w:cs="Univers"/>
          <w:b/>
          <w:bCs/>
          <w:sz w:val="22"/>
          <w:szCs w:val="22"/>
        </w:rPr>
      </w:pPr>
      <w:r w:rsidRPr="00F431D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A7F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F431D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387F8B3E"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FD409C">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387F8B3E"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FD409C">
                        <w:t xml:space="preserve">                       </w:t>
                      </w:r>
                      <w:r>
                        <w:t xml:space="preserve"> </w:t>
                      </w:r>
                    </w:p>
                  </w:txbxContent>
                </v:textbox>
              </v:shape>
            </w:pict>
          </mc:Fallback>
        </mc:AlternateContent>
      </w:r>
    </w:p>
    <w:p w14:paraId="052C53DB" w14:textId="77777777" w:rsidR="00040C3A" w:rsidRPr="00F431D5" w:rsidRDefault="00040C3A" w:rsidP="00040C3A">
      <w:pPr>
        <w:tabs>
          <w:tab w:val="center" w:pos="5400"/>
        </w:tabs>
        <w:suppressAutoHyphens/>
        <w:jc w:val="both"/>
        <w:rPr>
          <w:rFonts w:asciiTheme="majorHAnsi" w:hAnsiTheme="majorHAnsi"/>
          <w:sz w:val="22"/>
          <w:szCs w:val="22"/>
        </w:rPr>
      </w:pPr>
    </w:p>
    <w:p w14:paraId="1099B448" w14:textId="77777777" w:rsidR="00040C3A" w:rsidRPr="00F431D5" w:rsidRDefault="00040C3A" w:rsidP="00040C3A">
      <w:pPr>
        <w:tabs>
          <w:tab w:val="center" w:pos="5400"/>
        </w:tabs>
        <w:suppressAutoHyphens/>
        <w:jc w:val="both"/>
        <w:rPr>
          <w:rFonts w:asciiTheme="majorHAnsi" w:hAnsiTheme="majorHAnsi"/>
          <w:sz w:val="22"/>
          <w:szCs w:val="22"/>
        </w:rPr>
      </w:pPr>
    </w:p>
    <w:p w14:paraId="73A5D8B6" w14:textId="77777777" w:rsidR="005128E4" w:rsidRPr="00F431D5" w:rsidRDefault="005128E4" w:rsidP="00040C3A">
      <w:pPr>
        <w:tabs>
          <w:tab w:val="center" w:pos="5400"/>
        </w:tabs>
        <w:suppressAutoHyphens/>
        <w:rPr>
          <w:rFonts w:asciiTheme="majorHAnsi" w:hAnsiTheme="majorHAnsi"/>
          <w:sz w:val="22"/>
          <w:szCs w:val="22"/>
        </w:rPr>
      </w:pPr>
    </w:p>
    <w:p w14:paraId="3C77C4EA" w14:textId="77777777" w:rsidR="005128E4" w:rsidRPr="00F431D5" w:rsidRDefault="005128E4" w:rsidP="00040C3A">
      <w:pPr>
        <w:tabs>
          <w:tab w:val="center" w:pos="5400"/>
        </w:tabs>
        <w:suppressAutoHyphens/>
        <w:rPr>
          <w:rFonts w:asciiTheme="majorHAnsi" w:hAnsiTheme="majorHAnsi"/>
          <w:sz w:val="22"/>
          <w:szCs w:val="22"/>
        </w:rPr>
      </w:pPr>
    </w:p>
    <w:p w14:paraId="59CA1627" w14:textId="77777777" w:rsidR="005128E4" w:rsidRPr="00F431D5" w:rsidRDefault="005128E4" w:rsidP="00040C3A">
      <w:pPr>
        <w:tabs>
          <w:tab w:val="center" w:pos="5400"/>
        </w:tabs>
        <w:suppressAutoHyphens/>
        <w:rPr>
          <w:rFonts w:asciiTheme="majorHAnsi" w:hAnsiTheme="majorHAnsi"/>
          <w:sz w:val="22"/>
          <w:szCs w:val="22"/>
        </w:rPr>
      </w:pPr>
    </w:p>
    <w:p w14:paraId="38C0CB82" w14:textId="77777777" w:rsidR="00040C3A" w:rsidRPr="00F431D5" w:rsidRDefault="00040C3A" w:rsidP="005128E4">
      <w:pPr>
        <w:tabs>
          <w:tab w:val="center" w:pos="5400"/>
        </w:tabs>
        <w:suppressAutoHyphens/>
        <w:jc w:val="center"/>
        <w:rPr>
          <w:rFonts w:asciiTheme="majorHAnsi" w:hAnsiTheme="majorHAnsi"/>
          <w:sz w:val="22"/>
          <w:szCs w:val="22"/>
        </w:rPr>
      </w:pPr>
    </w:p>
    <w:p w14:paraId="574BFEEF" w14:textId="77777777" w:rsidR="00040C3A" w:rsidRPr="00F431D5" w:rsidRDefault="00040C3A" w:rsidP="005128E4">
      <w:pPr>
        <w:tabs>
          <w:tab w:val="center" w:pos="5400"/>
        </w:tabs>
        <w:suppressAutoHyphens/>
        <w:jc w:val="center"/>
        <w:rPr>
          <w:rFonts w:asciiTheme="majorHAnsi" w:hAnsiTheme="majorHAnsi"/>
          <w:sz w:val="22"/>
          <w:szCs w:val="22"/>
        </w:rPr>
      </w:pPr>
    </w:p>
    <w:p w14:paraId="19800652" w14:textId="77777777" w:rsidR="005B52B0" w:rsidRPr="00F431D5" w:rsidRDefault="005B52B0" w:rsidP="005128E4">
      <w:pPr>
        <w:tabs>
          <w:tab w:val="center" w:pos="5400"/>
        </w:tabs>
        <w:suppressAutoHyphens/>
        <w:jc w:val="center"/>
        <w:rPr>
          <w:rFonts w:asciiTheme="majorHAnsi" w:hAnsiTheme="majorHAnsi"/>
          <w:sz w:val="22"/>
          <w:szCs w:val="22"/>
        </w:rPr>
      </w:pPr>
    </w:p>
    <w:p w14:paraId="5F7F360E" w14:textId="77777777" w:rsidR="005B52B0" w:rsidRPr="00F431D5" w:rsidRDefault="005B52B0" w:rsidP="005128E4">
      <w:pPr>
        <w:tabs>
          <w:tab w:val="center" w:pos="5400"/>
        </w:tabs>
        <w:suppressAutoHyphens/>
        <w:jc w:val="center"/>
        <w:rPr>
          <w:rFonts w:asciiTheme="majorHAnsi" w:hAnsiTheme="majorHAnsi"/>
          <w:sz w:val="22"/>
          <w:szCs w:val="22"/>
        </w:rPr>
      </w:pPr>
    </w:p>
    <w:p w14:paraId="2E498EC1" w14:textId="77777777" w:rsidR="005B52B0" w:rsidRPr="00F431D5" w:rsidRDefault="005B52B0" w:rsidP="005128E4">
      <w:pPr>
        <w:tabs>
          <w:tab w:val="center" w:pos="5400"/>
        </w:tabs>
        <w:suppressAutoHyphens/>
        <w:jc w:val="center"/>
        <w:rPr>
          <w:rFonts w:asciiTheme="majorHAnsi" w:hAnsiTheme="majorHAnsi"/>
          <w:sz w:val="22"/>
          <w:szCs w:val="22"/>
        </w:rPr>
      </w:pPr>
    </w:p>
    <w:p w14:paraId="56F64985" w14:textId="77777777" w:rsidR="00040C3A" w:rsidRPr="00F431D5" w:rsidRDefault="00040C3A" w:rsidP="00040C3A">
      <w:pPr>
        <w:tabs>
          <w:tab w:val="center" w:pos="5400"/>
        </w:tabs>
        <w:suppressAutoHyphens/>
        <w:jc w:val="center"/>
        <w:rPr>
          <w:rFonts w:asciiTheme="majorHAnsi" w:hAnsiTheme="majorHAnsi"/>
          <w:sz w:val="22"/>
          <w:szCs w:val="22"/>
        </w:rPr>
      </w:pPr>
    </w:p>
    <w:p w14:paraId="416F5120" w14:textId="77777777" w:rsidR="00040C3A" w:rsidRPr="00F431D5" w:rsidRDefault="00040C3A" w:rsidP="00040C3A">
      <w:pPr>
        <w:tabs>
          <w:tab w:val="center" w:pos="5400"/>
        </w:tabs>
        <w:suppressAutoHyphens/>
        <w:jc w:val="center"/>
        <w:rPr>
          <w:rFonts w:asciiTheme="majorHAnsi" w:hAnsiTheme="majorHAnsi"/>
          <w:sz w:val="22"/>
          <w:szCs w:val="22"/>
        </w:rPr>
      </w:pPr>
    </w:p>
    <w:p w14:paraId="66882259" w14:textId="77777777" w:rsidR="00040C3A" w:rsidRPr="00F431D5" w:rsidRDefault="00040C3A" w:rsidP="00040C3A">
      <w:pPr>
        <w:tabs>
          <w:tab w:val="center" w:pos="5400"/>
        </w:tabs>
        <w:suppressAutoHyphens/>
        <w:jc w:val="center"/>
        <w:rPr>
          <w:rFonts w:asciiTheme="majorHAnsi" w:hAnsiTheme="majorHAnsi"/>
          <w:sz w:val="22"/>
          <w:szCs w:val="22"/>
        </w:rPr>
      </w:pPr>
    </w:p>
    <w:p w14:paraId="0F9A957D" w14:textId="77777777" w:rsidR="00040C3A" w:rsidRPr="00F431D5" w:rsidRDefault="00E533FF" w:rsidP="00040C3A">
      <w:pPr>
        <w:tabs>
          <w:tab w:val="center" w:pos="5400"/>
        </w:tabs>
        <w:suppressAutoHyphens/>
        <w:jc w:val="center"/>
        <w:rPr>
          <w:rFonts w:asciiTheme="majorHAnsi" w:hAnsiTheme="majorHAnsi"/>
          <w:sz w:val="22"/>
          <w:szCs w:val="22"/>
        </w:rPr>
      </w:pPr>
      <w:r w:rsidRPr="00F431D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1A700" w14:textId="7CB3BCB9" w:rsidR="00CB0CF9" w:rsidRPr="008255F7" w:rsidRDefault="00CB0CF9" w:rsidP="00CB0CF9">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8255F7">
                              <w:rPr>
                                <w:rFonts w:asciiTheme="majorHAnsi" w:hAnsiTheme="majorHAnsi" w:cs="Arial"/>
                                <w:b/>
                                <w:bCs/>
                                <w:color w:val="0D0D0D" w:themeColor="text1" w:themeTint="F2"/>
                                <w:sz w:val="36"/>
                                <w:szCs w:val="40"/>
                              </w:rPr>
                              <w:t xml:space="preserve">No. </w:t>
                            </w:r>
                            <w:r w:rsidR="00DC68C1">
                              <w:rPr>
                                <w:rFonts w:asciiTheme="majorHAnsi" w:hAnsiTheme="majorHAnsi" w:cs="Arial"/>
                                <w:b/>
                                <w:bCs/>
                                <w:color w:val="0D0D0D" w:themeColor="text1" w:themeTint="F2"/>
                                <w:sz w:val="36"/>
                                <w:szCs w:val="40"/>
                              </w:rPr>
                              <w:t>33</w:t>
                            </w:r>
                            <w:r w:rsidRPr="008255F7">
                              <w:rPr>
                                <w:rFonts w:asciiTheme="majorHAnsi" w:hAnsiTheme="majorHAnsi" w:cs="Arial"/>
                                <w:b/>
                                <w:bCs/>
                                <w:color w:val="0D0D0D" w:themeColor="text1" w:themeTint="F2"/>
                                <w:sz w:val="36"/>
                                <w:szCs w:val="40"/>
                              </w:rPr>
                              <w:t>/24</w:t>
                            </w:r>
                          </w:p>
                          <w:p w14:paraId="72B0A881" w14:textId="378B54AD" w:rsidR="00CB0CF9" w:rsidRPr="004B7EB6" w:rsidRDefault="00CB0CF9" w:rsidP="00CB0CF9">
                            <w:pPr>
                              <w:spacing w:line="276" w:lineRule="auto"/>
                              <w:rPr>
                                <w:rFonts w:asciiTheme="majorHAnsi" w:hAnsiTheme="majorHAnsi" w:cs="Arial"/>
                                <w:b/>
                                <w:bCs/>
                                <w:color w:val="0D0D0D" w:themeColor="text1" w:themeTint="F2"/>
                                <w:sz w:val="36"/>
                                <w:szCs w:val="40"/>
                              </w:rPr>
                            </w:pPr>
                            <w:r w:rsidRPr="008255F7">
                              <w:rPr>
                                <w:rFonts w:asciiTheme="majorHAnsi" w:hAnsiTheme="majorHAnsi" w:cs="Arial"/>
                                <w:b/>
                                <w:bCs/>
                                <w:color w:val="0D0D0D" w:themeColor="text1" w:themeTint="F2"/>
                                <w:sz w:val="36"/>
                                <w:szCs w:val="40"/>
                              </w:rPr>
                              <w:t>CASE 1</w:t>
                            </w:r>
                            <w:r w:rsidR="00EC1513" w:rsidRPr="008255F7">
                              <w:rPr>
                                <w:rFonts w:asciiTheme="majorHAnsi" w:hAnsiTheme="majorHAnsi" w:cs="Arial"/>
                                <w:b/>
                                <w:bCs/>
                                <w:color w:val="0D0D0D" w:themeColor="text1" w:themeTint="F2"/>
                                <w:sz w:val="36"/>
                                <w:szCs w:val="40"/>
                              </w:rPr>
                              <w:t>2.843</w:t>
                            </w:r>
                          </w:p>
                          <w:p w14:paraId="7E3D404A" w14:textId="77777777" w:rsidR="00CB0CF9" w:rsidRPr="004B7EB6" w:rsidRDefault="00CB0CF9" w:rsidP="00CB0CF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229A4803" w14:textId="611668F0" w:rsidR="00155C1C" w:rsidRPr="00C52F0E" w:rsidRDefault="00155C1C" w:rsidP="00155C1C">
                            <w:pPr>
                              <w:spacing w:line="276" w:lineRule="auto"/>
                              <w:rPr>
                                <w:rFonts w:asciiTheme="majorHAnsi" w:hAnsiTheme="majorHAnsi" w:cs="Arial"/>
                                <w:color w:val="0D0D0D" w:themeColor="text1" w:themeTint="F2"/>
                                <w:szCs w:val="22"/>
                              </w:rPr>
                            </w:pPr>
                            <w:r w:rsidRPr="00C52F0E">
                              <w:rPr>
                                <w:rFonts w:asciiTheme="majorHAnsi" w:hAnsiTheme="majorHAnsi" w:cs="Arial"/>
                                <w:color w:val="0D0D0D" w:themeColor="text1" w:themeTint="F2"/>
                                <w:szCs w:val="22"/>
                              </w:rPr>
                              <w:t xml:space="preserve">LUIS </w:t>
                            </w:r>
                            <w:r w:rsidR="00425C77" w:rsidRPr="00C52F0E">
                              <w:rPr>
                                <w:rFonts w:asciiTheme="majorHAnsi" w:hAnsiTheme="majorHAnsi" w:cs="Arial"/>
                                <w:color w:val="0D0D0D" w:themeColor="text1" w:themeTint="F2"/>
                                <w:szCs w:val="22"/>
                              </w:rPr>
                              <w:t>AND</w:t>
                            </w:r>
                            <w:r w:rsidRPr="00C52F0E">
                              <w:rPr>
                                <w:rFonts w:asciiTheme="majorHAnsi" w:hAnsiTheme="majorHAnsi" w:cs="Arial"/>
                                <w:color w:val="0D0D0D" w:themeColor="text1" w:themeTint="F2"/>
                                <w:szCs w:val="22"/>
                              </w:rPr>
                              <w:t xml:space="preserve"> LEONARDO </w:t>
                            </w:r>
                            <w:r w:rsidR="00C36251">
                              <w:rPr>
                                <w:rFonts w:asciiTheme="majorHAnsi" w:hAnsiTheme="majorHAnsi" w:cs="Arial"/>
                                <w:color w:val="0D0D0D" w:themeColor="text1" w:themeTint="F2"/>
                                <w:szCs w:val="22"/>
                              </w:rPr>
                              <w:t xml:space="preserve">CAISALES </w:t>
                            </w:r>
                            <w:r w:rsidRPr="00C52F0E">
                              <w:rPr>
                                <w:rFonts w:asciiTheme="majorHAnsi" w:hAnsiTheme="majorHAnsi" w:cs="Arial"/>
                                <w:color w:val="0D0D0D" w:themeColor="text1" w:themeTint="F2"/>
                                <w:szCs w:val="22"/>
                              </w:rPr>
                              <w:t>DOGENESAMA</w:t>
                            </w:r>
                          </w:p>
                          <w:p w14:paraId="13C9698C" w14:textId="77777777" w:rsidR="00155C1C" w:rsidRPr="0010736F" w:rsidRDefault="00155C1C" w:rsidP="00155C1C">
                            <w:pPr>
                              <w:spacing w:line="276" w:lineRule="auto"/>
                              <w:rPr>
                                <w:rFonts w:asciiTheme="majorHAnsi" w:hAnsiTheme="majorHAnsi" w:cs="Arial"/>
                                <w:color w:val="0D0D0D" w:themeColor="text1" w:themeTint="F2"/>
                                <w:szCs w:val="22"/>
                                <w:lang w:val="es-ES"/>
                              </w:rPr>
                            </w:pPr>
                            <w:r w:rsidRPr="004804CB">
                              <w:rPr>
                                <w:rFonts w:asciiTheme="majorHAnsi" w:hAnsiTheme="majorHAnsi" w:cs="Arial"/>
                                <w:color w:val="0D0D0D" w:themeColor="text1" w:themeTint="F2"/>
                                <w:szCs w:val="22"/>
                                <w:lang w:val="es-ES_tradnl"/>
                              </w:rPr>
                              <w:t>COLOMBIA</w:t>
                            </w:r>
                            <w:r>
                              <w:rPr>
                                <w:rFonts w:asciiTheme="majorHAnsi" w:hAnsiTheme="majorHAnsi" w:cs="Arial"/>
                                <w:color w:val="0D0D0D" w:themeColor="text1" w:themeTint="F2"/>
                                <w:szCs w:val="22"/>
                                <w:lang w:val="es-ES_tradnl"/>
                              </w:rPr>
                              <w:t xml:space="preserve"> </w:t>
                            </w:r>
                          </w:p>
                          <w:p w14:paraId="07E90BFE" w14:textId="0316F3F9" w:rsidR="005B52B0" w:rsidRPr="00155C1C" w:rsidRDefault="005B52B0" w:rsidP="00155C1C">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541A700" w14:textId="7CB3BCB9" w:rsidR="00CB0CF9" w:rsidRPr="008255F7" w:rsidRDefault="00CB0CF9" w:rsidP="00CB0CF9">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8255F7">
                        <w:rPr>
                          <w:rFonts w:asciiTheme="majorHAnsi" w:hAnsiTheme="majorHAnsi" w:cs="Arial"/>
                          <w:b/>
                          <w:bCs/>
                          <w:color w:val="0D0D0D" w:themeColor="text1" w:themeTint="F2"/>
                          <w:sz w:val="36"/>
                          <w:szCs w:val="40"/>
                        </w:rPr>
                        <w:t xml:space="preserve">No. </w:t>
                      </w:r>
                      <w:r w:rsidR="00DC68C1">
                        <w:rPr>
                          <w:rFonts w:asciiTheme="majorHAnsi" w:hAnsiTheme="majorHAnsi" w:cs="Arial"/>
                          <w:b/>
                          <w:bCs/>
                          <w:color w:val="0D0D0D" w:themeColor="text1" w:themeTint="F2"/>
                          <w:sz w:val="36"/>
                          <w:szCs w:val="40"/>
                        </w:rPr>
                        <w:t>33</w:t>
                      </w:r>
                      <w:r w:rsidRPr="008255F7">
                        <w:rPr>
                          <w:rFonts w:asciiTheme="majorHAnsi" w:hAnsiTheme="majorHAnsi" w:cs="Arial"/>
                          <w:b/>
                          <w:bCs/>
                          <w:color w:val="0D0D0D" w:themeColor="text1" w:themeTint="F2"/>
                          <w:sz w:val="36"/>
                          <w:szCs w:val="40"/>
                        </w:rPr>
                        <w:t>/24</w:t>
                      </w:r>
                    </w:p>
                    <w:p w14:paraId="72B0A881" w14:textId="378B54AD" w:rsidR="00CB0CF9" w:rsidRPr="004B7EB6" w:rsidRDefault="00CB0CF9" w:rsidP="00CB0CF9">
                      <w:pPr>
                        <w:spacing w:line="276" w:lineRule="auto"/>
                        <w:rPr>
                          <w:rFonts w:asciiTheme="majorHAnsi" w:hAnsiTheme="majorHAnsi" w:cs="Arial"/>
                          <w:b/>
                          <w:bCs/>
                          <w:color w:val="0D0D0D" w:themeColor="text1" w:themeTint="F2"/>
                          <w:sz w:val="36"/>
                          <w:szCs w:val="40"/>
                        </w:rPr>
                      </w:pPr>
                      <w:r w:rsidRPr="008255F7">
                        <w:rPr>
                          <w:rFonts w:asciiTheme="majorHAnsi" w:hAnsiTheme="majorHAnsi" w:cs="Arial"/>
                          <w:b/>
                          <w:bCs/>
                          <w:color w:val="0D0D0D" w:themeColor="text1" w:themeTint="F2"/>
                          <w:sz w:val="36"/>
                          <w:szCs w:val="40"/>
                        </w:rPr>
                        <w:t>CASE 1</w:t>
                      </w:r>
                      <w:r w:rsidR="00EC1513" w:rsidRPr="008255F7">
                        <w:rPr>
                          <w:rFonts w:asciiTheme="majorHAnsi" w:hAnsiTheme="majorHAnsi" w:cs="Arial"/>
                          <w:b/>
                          <w:bCs/>
                          <w:color w:val="0D0D0D" w:themeColor="text1" w:themeTint="F2"/>
                          <w:sz w:val="36"/>
                          <w:szCs w:val="40"/>
                        </w:rPr>
                        <w:t>2.843</w:t>
                      </w:r>
                    </w:p>
                    <w:p w14:paraId="7E3D404A" w14:textId="77777777" w:rsidR="00CB0CF9" w:rsidRPr="004B7EB6" w:rsidRDefault="00CB0CF9" w:rsidP="00CB0CF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229A4803" w14:textId="611668F0" w:rsidR="00155C1C" w:rsidRPr="00C52F0E" w:rsidRDefault="00155C1C" w:rsidP="00155C1C">
                      <w:pPr>
                        <w:spacing w:line="276" w:lineRule="auto"/>
                        <w:rPr>
                          <w:rFonts w:asciiTheme="majorHAnsi" w:hAnsiTheme="majorHAnsi" w:cs="Arial"/>
                          <w:color w:val="0D0D0D" w:themeColor="text1" w:themeTint="F2"/>
                          <w:szCs w:val="22"/>
                        </w:rPr>
                      </w:pPr>
                      <w:r w:rsidRPr="00C52F0E">
                        <w:rPr>
                          <w:rFonts w:asciiTheme="majorHAnsi" w:hAnsiTheme="majorHAnsi" w:cs="Arial"/>
                          <w:color w:val="0D0D0D" w:themeColor="text1" w:themeTint="F2"/>
                          <w:szCs w:val="22"/>
                        </w:rPr>
                        <w:t xml:space="preserve">LUIS </w:t>
                      </w:r>
                      <w:r w:rsidR="00425C77" w:rsidRPr="00C52F0E">
                        <w:rPr>
                          <w:rFonts w:asciiTheme="majorHAnsi" w:hAnsiTheme="majorHAnsi" w:cs="Arial"/>
                          <w:color w:val="0D0D0D" w:themeColor="text1" w:themeTint="F2"/>
                          <w:szCs w:val="22"/>
                        </w:rPr>
                        <w:t>AND</w:t>
                      </w:r>
                      <w:r w:rsidRPr="00C52F0E">
                        <w:rPr>
                          <w:rFonts w:asciiTheme="majorHAnsi" w:hAnsiTheme="majorHAnsi" w:cs="Arial"/>
                          <w:color w:val="0D0D0D" w:themeColor="text1" w:themeTint="F2"/>
                          <w:szCs w:val="22"/>
                        </w:rPr>
                        <w:t xml:space="preserve"> LEONARDO </w:t>
                      </w:r>
                      <w:r w:rsidR="00C36251">
                        <w:rPr>
                          <w:rFonts w:asciiTheme="majorHAnsi" w:hAnsiTheme="majorHAnsi" w:cs="Arial"/>
                          <w:color w:val="0D0D0D" w:themeColor="text1" w:themeTint="F2"/>
                          <w:szCs w:val="22"/>
                        </w:rPr>
                        <w:t xml:space="preserve">CAISALES </w:t>
                      </w:r>
                      <w:r w:rsidRPr="00C52F0E">
                        <w:rPr>
                          <w:rFonts w:asciiTheme="majorHAnsi" w:hAnsiTheme="majorHAnsi" w:cs="Arial"/>
                          <w:color w:val="0D0D0D" w:themeColor="text1" w:themeTint="F2"/>
                          <w:szCs w:val="22"/>
                        </w:rPr>
                        <w:t>DOGENESAMA</w:t>
                      </w:r>
                    </w:p>
                    <w:p w14:paraId="13C9698C" w14:textId="77777777" w:rsidR="00155C1C" w:rsidRPr="0010736F" w:rsidRDefault="00155C1C" w:rsidP="00155C1C">
                      <w:pPr>
                        <w:spacing w:line="276" w:lineRule="auto"/>
                        <w:rPr>
                          <w:rFonts w:asciiTheme="majorHAnsi" w:hAnsiTheme="majorHAnsi" w:cs="Arial"/>
                          <w:color w:val="0D0D0D" w:themeColor="text1" w:themeTint="F2"/>
                          <w:szCs w:val="22"/>
                          <w:lang w:val="es-ES"/>
                        </w:rPr>
                      </w:pPr>
                      <w:r w:rsidRPr="004804CB">
                        <w:rPr>
                          <w:rFonts w:asciiTheme="majorHAnsi" w:hAnsiTheme="majorHAnsi" w:cs="Arial"/>
                          <w:color w:val="0D0D0D" w:themeColor="text1" w:themeTint="F2"/>
                          <w:szCs w:val="22"/>
                          <w:lang w:val="es-ES_tradnl"/>
                        </w:rPr>
                        <w:t>COLOMBIA</w:t>
                      </w:r>
                      <w:r>
                        <w:rPr>
                          <w:rFonts w:asciiTheme="majorHAnsi" w:hAnsiTheme="majorHAnsi" w:cs="Arial"/>
                          <w:color w:val="0D0D0D" w:themeColor="text1" w:themeTint="F2"/>
                          <w:szCs w:val="22"/>
                          <w:lang w:val="es-ES_tradnl"/>
                        </w:rPr>
                        <w:t xml:space="preserve"> </w:t>
                      </w:r>
                    </w:p>
                    <w:p w14:paraId="07E90BFE" w14:textId="0316F3F9" w:rsidR="005B52B0" w:rsidRPr="00155C1C" w:rsidRDefault="005B52B0" w:rsidP="00155C1C">
                      <w:pPr>
                        <w:spacing w:line="276" w:lineRule="auto"/>
                        <w:rPr>
                          <w:rFonts w:asciiTheme="majorHAnsi" w:hAnsiTheme="majorHAnsi"/>
                          <w:color w:val="0D0D0D" w:themeColor="text1" w:themeTint="F2"/>
                          <w:lang w:val="es-ES"/>
                        </w:rPr>
                      </w:pPr>
                    </w:p>
                  </w:txbxContent>
                </v:textbox>
              </v:shape>
            </w:pict>
          </mc:Fallback>
        </mc:AlternateContent>
      </w:r>
      <w:r w:rsidR="004B7EB6" w:rsidRPr="00F431D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57FADEC" w:rsidR="00627C9F" w:rsidRPr="00485401" w:rsidRDefault="00627C9F" w:rsidP="002C1641">
                            <w:pPr>
                              <w:jc w:val="right"/>
                              <w:rPr>
                                <w:rFonts w:asciiTheme="minorHAnsi" w:hAnsiTheme="minorHAnsi"/>
                                <w:color w:val="FFFFFF" w:themeColor="background1"/>
                                <w:sz w:val="22"/>
                              </w:rPr>
                            </w:pPr>
                            <w:r w:rsidRPr="00485401">
                              <w:rPr>
                                <w:rFonts w:asciiTheme="minorHAnsi" w:hAnsiTheme="minorHAnsi"/>
                                <w:color w:val="FFFFFF" w:themeColor="background1"/>
                                <w:sz w:val="22"/>
                              </w:rPr>
                              <w:t>OEA/</w:t>
                            </w:r>
                            <w:proofErr w:type="spellStart"/>
                            <w:r w:rsidRPr="00485401">
                              <w:rPr>
                                <w:rFonts w:asciiTheme="minorHAnsi" w:hAnsiTheme="minorHAnsi"/>
                                <w:color w:val="FFFFFF" w:themeColor="background1"/>
                                <w:sz w:val="22"/>
                              </w:rPr>
                              <w:t>Ser.L</w:t>
                            </w:r>
                            <w:proofErr w:type="spellEnd"/>
                            <w:r w:rsidRPr="00485401">
                              <w:rPr>
                                <w:rFonts w:asciiTheme="minorHAnsi" w:hAnsiTheme="minorHAnsi"/>
                                <w:color w:val="FFFFFF" w:themeColor="background1"/>
                                <w:sz w:val="22"/>
                              </w:rPr>
                              <w:t>/V/II</w:t>
                            </w:r>
                          </w:p>
                          <w:p w14:paraId="330BBEF7" w14:textId="5BCD26AC" w:rsidR="00627C9F" w:rsidRPr="00485401" w:rsidRDefault="00627C9F" w:rsidP="002C1641">
                            <w:pPr>
                              <w:jc w:val="right"/>
                              <w:rPr>
                                <w:rFonts w:asciiTheme="minorHAnsi" w:hAnsiTheme="minorHAnsi"/>
                                <w:color w:val="FFFFFF" w:themeColor="background1"/>
                                <w:sz w:val="22"/>
                              </w:rPr>
                            </w:pPr>
                            <w:r w:rsidRPr="00485401">
                              <w:rPr>
                                <w:rFonts w:asciiTheme="minorHAnsi" w:hAnsiTheme="minorHAnsi"/>
                                <w:color w:val="FFFFFF" w:themeColor="background1"/>
                                <w:sz w:val="22"/>
                              </w:rPr>
                              <w:t xml:space="preserve">Doc. </w:t>
                            </w:r>
                            <w:r w:rsidR="00867281" w:rsidRPr="00485401">
                              <w:rPr>
                                <w:rFonts w:asciiTheme="minorHAnsi" w:hAnsiTheme="minorHAnsi"/>
                                <w:color w:val="FFFFFF" w:themeColor="background1"/>
                                <w:sz w:val="22"/>
                              </w:rPr>
                              <w:t>36</w:t>
                            </w:r>
                          </w:p>
                          <w:p w14:paraId="64A9D0B0" w14:textId="098205EC" w:rsidR="00627C9F" w:rsidRPr="008255F7" w:rsidRDefault="00867281"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8255F7">
                              <w:rPr>
                                <w:rFonts w:asciiTheme="minorHAnsi" w:hAnsiTheme="minorHAnsi"/>
                                <w:color w:val="FFFFFF" w:themeColor="background1"/>
                                <w:sz w:val="22"/>
                              </w:rPr>
                              <w:t xml:space="preserve"> 20</w:t>
                            </w:r>
                            <w:r w:rsidR="004804CB" w:rsidRPr="008255F7">
                              <w:rPr>
                                <w:rFonts w:asciiTheme="minorHAnsi" w:hAnsiTheme="minorHAnsi"/>
                                <w:color w:val="FFFFFF" w:themeColor="background1"/>
                                <w:sz w:val="22"/>
                              </w:rPr>
                              <w:t>24</w:t>
                            </w:r>
                          </w:p>
                          <w:p w14:paraId="61B7CA4D" w14:textId="1940EE06" w:rsidR="00627C9F" w:rsidRPr="004B7EB6" w:rsidRDefault="00627C9F" w:rsidP="002C1641">
                            <w:pPr>
                              <w:jc w:val="right"/>
                              <w:rPr>
                                <w:rFonts w:asciiTheme="minorHAnsi" w:hAnsiTheme="minorHAnsi"/>
                                <w:color w:val="FFFFFF" w:themeColor="background1"/>
                                <w:sz w:val="22"/>
                              </w:rPr>
                            </w:pPr>
                            <w:r w:rsidRPr="008255F7">
                              <w:rPr>
                                <w:rFonts w:asciiTheme="minorHAnsi" w:hAnsiTheme="minorHAnsi"/>
                                <w:color w:val="FFFFFF" w:themeColor="background1"/>
                                <w:sz w:val="22"/>
                              </w:rPr>
                              <w:t>Original:</w:t>
                            </w:r>
                            <w:r w:rsidR="002C1641" w:rsidRPr="008255F7">
                              <w:rPr>
                                <w:rFonts w:asciiTheme="minorHAnsi" w:hAnsiTheme="minorHAnsi"/>
                                <w:color w:val="FFFFFF" w:themeColor="background1"/>
                                <w:sz w:val="22"/>
                              </w:rPr>
                              <w:t xml:space="preserve"> </w:t>
                            </w:r>
                            <w:r w:rsidR="004804CB" w:rsidRPr="008255F7">
                              <w:rPr>
                                <w:rFonts w:asciiTheme="minorHAnsi" w:hAnsiTheme="minorHAnsi"/>
                                <w:color w:val="FFFFFF" w:themeColor="background1"/>
                                <w:sz w:val="22"/>
                              </w:rPr>
                              <w:t>Spanis</w:t>
                            </w:r>
                            <w:r w:rsidR="004804CB">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357FADEC" w:rsidR="00627C9F" w:rsidRPr="00485401" w:rsidRDefault="00627C9F" w:rsidP="002C1641">
                      <w:pPr>
                        <w:jc w:val="right"/>
                        <w:rPr>
                          <w:rFonts w:asciiTheme="minorHAnsi" w:hAnsiTheme="minorHAnsi"/>
                          <w:color w:val="FFFFFF" w:themeColor="background1"/>
                          <w:sz w:val="22"/>
                        </w:rPr>
                      </w:pPr>
                      <w:r w:rsidRPr="00485401">
                        <w:rPr>
                          <w:rFonts w:asciiTheme="minorHAnsi" w:hAnsiTheme="minorHAnsi"/>
                          <w:color w:val="FFFFFF" w:themeColor="background1"/>
                          <w:sz w:val="22"/>
                        </w:rPr>
                        <w:t>OEA/</w:t>
                      </w:r>
                      <w:proofErr w:type="spellStart"/>
                      <w:r w:rsidRPr="00485401">
                        <w:rPr>
                          <w:rFonts w:asciiTheme="minorHAnsi" w:hAnsiTheme="minorHAnsi"/>
                          <w:color w:val="FFFFFF" w:themeColor="background1"/>
                          <w:sz w:val="22"/>
                        </w:rPr>
                        <w:t>Ser.L</w:t>
                      </w:r>
                      <w:proofErr w:type="spellEnd"/>
                      <w:r w:rsidRPr="00485401">
                        <w:rPr>
                          <w:rFonts w:asciiTheme="minorHAnsi" w:hAnsiTheme="minorHAnsi"/>
                          <w:color w:val="FFFFFF" w:themeColor="background1"/>
                          <w:sz w:val="22"/>
                        </w:rPr>
                        <w:t>/V/II</w:t>
                      </w:r>
                    </w:p>
                    <w:p w14:paraId="330BBEF7" w14:textId="5BCD26AC" w:rsidR="00627C9F" w:rsidRPr="00485401" w:rsidRDefault="00627C9F" w:rsidP="002C1641">
                      <w:pPr>
                        <w:jc w:val="right"/>
                        <w:rPr>
                          <w:rFonts w:asciiTheme="minorHAnsi" w:hAnsiTheme="minorHAnsi"/>
                          <w:color w:val="FFFFFF" w:themeColor="background1"/>
                          <w:sz w:val="22"/>
                        </w:rPr>
                      </w:pPr>
                      <w:r w:rsidRPr="00485401">
                        <w:rPr>
                          <w:rFonts w:asciiTheme="minorHAnsi" w:hAnsiTheme="minorHAnsi"/>
                          <w:color w:val="FFFFFF" w:themeColor="background1"/>
                          <w:sz w:val="22"/>
                        </w:rPr>
                        <w:t xml:space="preserve">Doc. </w:t>
                      </w:r>
                      <w:r w:rsidR="00867281" w:rsidRPr="00485401">
                        <w:rPr>
                          <w:rFonts w:asciiTheme="minorHAnsi" w:hAnsiTheme="minorHAnsi"/>
                          <w:color w:val="FFFFFF" w:themeColor="background1"/>
                          <w:sz w:val="22"/>
                        </w:rPr>
                        <w:t>36</w:t>
                      </w:r>
                    </w:p>
                    <w:p w14:paraId="64A9D0B0" w14:textId="098205EC" w:rsidR="00627C9F" w:rsidRPr="008255F7" w:rsidRDefault="00867281"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8255F7">
                        <w:rPr>
                          <w:rFonts w:asciiTheme="minorHAnsi" w:hAnsiTheme="minorHAnsi"/>
                          <w:color w:val="FFFFFF" w:themeColor="background1"/>
                          <w:sz w:val="22"/>
                        </w:rPr>
                        <w:t xml:space="preserve"> 20</w:t>
                      </w:r>
                      <w:r w:rsidR="004804CB" w:rsidRPr="008255F7">
                        <w:rPr>
                          <w:rFonts w:asciiTheme="minorHAnsi" w:hAnsiTheme="minorHAnsi"/>
                          <w:color w:val="FFFFFF" w:themeColor="background1"/>
                          <w:sz w:val="22"/>
                        </w:rPr>
                        <w:t>24</w:t>
                      </w:r>
                    </w:p>
                    <w:p w14:paraId="61B7CA4D" w14:textId="1940EE06" w:rsidR="00627C9F" w:rsidRPr="004B7EB6" w:rsidRDefault="00627C9F" w:rsidP="002C1641">
                      <w:pPr>
                        <w:jc w:val="right"/>
                        <w:rPr>
                          <w:rFonts w:asciiTheme="minorHAnsi" w:hAnsiTheme="minorHAnsi"/>
                          <w:color w:val="FFFFFF" w:themeColor="background1"/>
                          <w:sz w:val="22"/>
                        </w:rPr>
                      </w:pPr>
                      <w:r w:rsidRPr="008255F7">
                        <w:rPr>
                          <w:rFonts w:asciiTheme="minorHAnsi" w:hAnsiTheme="minorHAnsi"/>
                          <w:color w:val="FFFFFF" w:themeColor="background1"/>
                          <w:sz w:val="22"/>
                        </w:rPr>
                        <w:t>Original:</w:t>
                      </w:r>
                      <w:r w:rsidR="002C1641" w:rsidRPr="008255F7">
                        <w:rPr>
                          <w:rFonts w:asciiTheme="minorHAnsi" w:hAnsiTheme="minorHAnsi"/>
                          <w:color w:val="FFFFFF" w:themeColor="background1"/>
                          <w:sz w:val="22"/>
                        </w:rPr>
                        <w:t xml:space="preserve"> </w:t>
                      </w:r>
                      <w:r w:rsidR="004804CB" w:rsidRPr="008255F7">
                        <w:rPr>
                          <w:rFonts w:asciiTheme="minorHAnsi" w:hAnsiTheme="minorHAnsi"/>
                          <w:color w:val="FFFFFF" w:themeColor="background1"/>
                          <w:sz w:val="22"/>
                        </w:rPr>
                        <w:t>Spanis</w:t>
                      </w:r>
                      <w:r w:rsidR="004804CB">
                        <w:rPr>
                          <w:rFonts w:asciiTheme="minorHAnsi" w:hAnsiTheme="minorHAnsi"/>
                          <w:color w:val="FFFFFF" w:themeColor="background1"/>
                          <w:sz w:val="22"/>
                        </w:rPr>
                        <w:t>h</w:t>
                      </w:r>
                    </w:p>
                  </w:txbxContent>
                </v:textbox>
              </v:shape>
            </w:pict>
          </mc:Fallback>
        </mc:AlternateContent>
      </w:r>
    </w:p>
    <w:p w14:paraId="38659821" w14:textId="77777777" w:rsidR="00040C3A" w:rsidRPr="00F431D5" w:rsidRDefault="00040C3A" w:rsidP="00040C3A">
      <w:pPr>
        <w:tabs>
          <w:tab w:val="center" w:pos="5400"/>
        </w:tabs>
        <w:suppressAutoHyphens/>
        <w:jc w:val="center"/>
        <w:rPr>
          <w:rFonts w:asciiTheme="majorHAnsi" w:hAnsiTheme="majorHAnsi"/>
          <w:sz w:val="22"/>
          <w:szCs w:val="22"/>
        </w:rPr>
      </w:pPr>
    </w:p>
    <w:p w14:paraId="2C89FAEA" w14:textId="77777777" w:rsidR="00040C3A" w:rsidRPr="00F431D5"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F431D5" w:rsidRDefault="00040C3A" w:rsidP="00040C3A">
      <w:pPr>
        <w:tabs>
          <w:tab w:val="center" w:pos="5400"/>
        </w:tabs>
        <w:suppressAutoHyphens/>
        <w:jc w:val="center"/>
        <w:rPr>
          <w:rFonts w:asciiTheme="majorHAnsi" w:hAnsiTheme="majorHAnsi"/>
          <w:sz w:val="22"/>
          <w:szCs w:val="22"/>
        </w:rPr>
      </w:pPr>
    </w:p>
    <w:p w14:paraId="6F75D956" w14:textId="77777777" w:rsidR="00040C3A" w:rsidRPr="00F431D5" w:rsidRDefault="00040C3A" w:rsidP="00040C3A">
      <w:pPr>
        <w:tabs>
          <w:tab w:val="center" w:pos="5400"/>
        </w:tabs>
        <w:suppressAutoHyphens/>
        <w:jc w:val="center"/>
        <w:rPr>
          <w:rFonts w:asciiTheme="majorHAnsi" w:hAnsiTheme="majorHAnsi"/>
          <w:sz w:val="22"/>
          <w:szCs w:val="22"/>
        </w:rPr>
      </w:pPr>
    </w:p>
    <w:p w14:paraId="171FA69D" w14:textId="77777777" w:rsidR="00040C3A" w:rsidRPr="00F431D5" w:rsidRDefault="00040C3A" w:rsidP="00040C3A">
      <w:pPr>
        <w:tabs>
          <w:tab w:val="center" w:pos="5400"/>
        </w:tabs>
        <w:suppressAutoHyphens/>
        <w:jc w:val="center"/>
        <w:rPr>
          <w:rFonts w:asciiTheme="majorHAnsi" w:hAnsiTheme="majorHAnsi"/>
          <w:sz w:val="22"/>
          <w:szCs w:val="22"/>
        </w:rPr>
      </w:pPr>
    </w:p>
    <w:p w14:paraId="34479DF1" w14:textId="77777777" w:rsidR="00040C3A" w:rsidRPr="00F431D5" w:rsidRDefault="00040C3A" w:rsidP="00040C3A">
      <w:pPr>
        <w:tabs>
          <w:tab w:val="center" w:pos="5400"/>
        </w:tabs>
        <w:suppressAutoHyphens/>
        <w:jc w:val="center"/>
        <w:rPr>
          <w:rFonts w:asciiTheme="majorHAnsi" w:hAnsiTheme="majorHAnsi"/>
          <w:sz w:val="22"/>
          <w:szCs w:val="22"/>
        </w:rPr>
      </w:pPr>
    </w:p>
    <w:p w14:paraId="3A82F646" w14:textId="77777777" w:rsidR="005128E4" w:rsidRPr="00F431D5" w:rsidRDefault="005128E4" w:rsidP="00040C3A">
      <w:pPr>
        <w:tabs>
          <w:tab w:val="center" w:pos="5400"/>
        </w:tabs>
        <w:suppressAutoHyphens/>
        <w:jc w:val="center"/>
        <w:rPr>
          <w:rFonts w:asciiTheme="majorHAnsi" w:hAnsiTheme="majorHAnsi"/>
          <w:sz w:val="22"/>
          <w:szCs w:val="22"/>
        </w:rPr>
      </w:pPr>
    </w:p>
    <w:p w14:paraId="4D2EBF75" w14:textId="77777777" w:rsidR="00040C3A" w:rsidRPr="00F431D5" w:rsidRDefault="00040C3A" w:rsidP="00040C3A">
      <w:pPr>
        <w:tabs>
          <w:tab w:val="center" w:pos="5400"/>
        </w:tabs>
        <w:suppressAutoHyphens/>
        <w:jc w:val="center"/>
        <w:rPr>
          <w:rFonts w:asciiTheme="majorHAnsi" w:hAnsiTheme="majorHAnsi"/>
          <w:sz w:val="22"/>
          <w:szCs w:val="22"/>
        </w:rPr>
      </w:pPr>
    </w:p>
    <w:p w14:paraId="1573D827" w14:textId="77777777" w:rsidR="005128E4" w:rsidRPr="00F431D5" w:rsidRDefault="005128E4" w:rsidP="00040C3A">
      <w:pPr>
        <w:tabs>
          <w:tab w:val="center" w:pos="5400"/>
        </w:tabs>
        <w:suppressAutoHyphens/>
        <w:jc w:val="center"/>
        <w:rPr>
          <w:rFonts w:asciiTheme="majorHAnsi" w:hAnsiTheme="majorHAnsi"/>
          <w:sz w:val="22"/>
          <w:szCs w:val="22"/>
        </w:rPr>
      </w:pPr>
    </w:p>
    <w:p w14:paraId="1838122F" w14:textId="77777777" w:rsidR="005128E4" w:rsidRPr="00F431D5" w:rsidRDefault="005128E4" w:rsidP="00040C3A">
      <w:pPr>
        <w:tabs>
          <w:tab w:val="center" w:pos="5400"/>
        </w:tabs>
        <w:suppressAutoHyphens/>
        <w:jc w:val="center"/>
        <w:rPr>
          <w:rFonts w:asciiTheme="majorHAnsi" w:hAnsiTheme="majorHAnsi"/>
          <w:sz w:val="22"/>
          <w:szCs w:val="22"/>
        </w:rPr>
      </w:pPr>
    </w:p>
    <w:p w14:paraId="3A1E4986" w14:textId="77777777" w:rsidR="005128E4" w:rsidRPr="00F431D5" w:rsidRDefault="005128E4" w:rsidP="00040C3A">
      <w:pPr>
        <w:tabs>
          <w:tab w:val="center" w:pos="5400"/>
        </w:tabs>
        <w:suppressAutoHyphens/>
        <w:jc w:val="center"/>
        <w:rPr>
          <w:rFonts w:asciiTheme="majorHAnsi" w:hAnsiTheme="majorHAnsi"/>
          <w:sz w:val="22"/>
          <w:szCs w:val="22"/>
        </w:rPr>
      </w:pPr>
    </w:p>
    <w:p w14:paraId="36F77937" w14:textId="77777777" w:rsidR="00040C3A" w:rsidRPr="00F431D5" w:rsidRDefault="00040C3A" w:rsidP="00040C3A">
      <w:pPr>
        <w:tabs>
          <w:tab w:val="center" w:pos="5400"/>
        </w:tabs>
        <w:suppressAutoHyphens/>
        <w:jc w:val="center"/>
        <w:rPr>
          <w:rFonts w:asciiTheme="majorHAnsi" w:hAnsiTheme="majorHAnsi"/>
          <w:sz w:val="22"/>
          <w:szCs w:val="22"/>
        </w:rPr>
      </w:pPr>
    </w:p>
    <w:p w14:paraId="4EF1FD29" w14:textId="77777777" w:rsidR="00040C3A" w:rsidRPr="00F431D5" w:rsidRDefault="00040C3A" w:rsidP="00040C3A">
      <w:pPr>
        <w:tabs>
          <w:tab w:val="center" w:pos="5400"/>
        </w:tabs>
        <w:suppressAutoHyphens/>
        <w:jc w:val="center"/>
        <w:rPr>
          <w:rFonts w:asciiTheme="majorHAnsi" w:hAnsiTheme="majorHAnsi"/>
          <w:sz w:val="22"/>
          <w:szCs w:val="22"/>
        </w:rPr>
      </w:pPr>
    </w:p>
    <w:p w14:paraId="3489E0FE" w14:textId="77777777" w:rsidR="002C1641" w:rsidRPr="00F431D5" w:rsidRDefault="002C1641" w:rsidP="00040C3A">
      <w:pPr>
        <w:tabs>
          <w:tab w:val="center" w:pos="5400"/>
        </w:tabs>
        <w:suppressAutoHyphens/>
        <w:jc w:val="center"/>
        <w:rPr>
          <w:rFonts w:asciiTheme="majorHAnsi" w:hAnsiTheme="majorHAnsi"/>
          <w:sz w:val="18"/>
          <w:szCs w:val="22"/>
        </w:rPr>
      </w:pPr>
    </w:p>
    <w:p w14:paraId="2889349C" w14:textId="77777777" w:rsidR="002C1641" w:rsidRPr="00F431D5" w:rsidRDefault="002C1641" w:rsidP="00040C3A">
      <w:pPr>
        <w:tabs>
          <w:tab w:val="center" w:pos="5400"/>
        </w:tabs>
        <w:suppressAutoHyphens/>
        <w:jc w:val="center"/>
        <w:rPr>
          <w:rFonts w:asciiTheme="majorHAnsi" w:hAnsiTheme="majorHAnsi"/>
          <w:sz w:val="18"/>
          <w:szCs w:val="22"/>
        </w:rPr>
      </w:pPr>
    </w:p>
    <w:p w14:paraId="32B41153" w14:textId="77777777" w:rsidR="002C1641" w:rsidRPr="00F431D5" w:rsidRDefault="002C1641" w:rsidP="00040C3A">
      <w:pPr>
        <w:tabs>
          <w:tab w:val="center" w:pos="5400"/>
        </w:tabs>
        <w:suppressAutoHyphens/>
        <w:jc w:val="center"/>
        <w:rPr>
          <w:rFonts w:asciiTheme="majorHAnsi" w:hAnsiTheme="majorHAnsi"/>
          <w:sz w:val="18"/>
          <w:szCs w:val="22"/>
        </w:rPr>
      </w:pPr>
    </w:p>
    <w:p w14:paraId="41097006" w14:textId="77777777" w:rsidR="002C1641" w:rsidRPr="00F431D5" w:rsidRDefault="002C1641" w:rsidP="00040C3A">
      <w:pPr>
        <w:tabs>
          <w:tab w:val="center" w:pos="5400"/>
        </w:tabs>
        <w:suppressAutoHyphens/>
        <w:jc w:val="center"/>
        <w:rPr>
          <w:rFonts w:asciiTheme="majorHAnsi" w:hAnsiTheme="majorHAnsi"/>
          <w:sz w:val="18"/>
          <w:szCs w:val="22"/>
        </w:rPr>
      </w:pPr>
    </w:p>
    <w:p w14:paraId="221B6BFA" w14:textId="77777777" w:rsidR="002C1641" w:rsidRPr="00F431D5" w:rsidRDefault="002C1641" w:rsidP="00040C3A">
      <w:pPr>
        <w:tabs>
          <w:tab w:val="center" w:pos="5400"/>
        </w:tabs>
        <w:suppressAutoHyphens/>
        <w:jc w:val="center"/>
        <w:rPr>
          <w:rFonts w:asciiTheme="majorHAnsi" w:hAnsiTheme="majorHAnsi"/>
          <w:sz w:val="18"/>
          <w:szCs w:val="22"/>
        </w:rPr>
      </w:pPr>
    </w:p>
    <w:p w14:paraId="110A087A" w14:textId="77777777" w:rsidR="002C1641" w:rsidRPr="00F431D5" w:rsidRDefault="002C1641" w:rsidP="00040C3A">
      <w:pPr>
        <w:tabs>
          <w:tab w:val="center" w:pos="5400"/>
        </w:tabs>
        <w:suppressAutoHyphens/>
        <w:jc w:val="center"/>
        <w:rPr>
          <w:rFonts w:asciiTheme="majorHAnsi" w:hAnsiTheme="majorHAnsi"/>
          <w:sz w:val="18"/>
          <w:szCs w:val="22"/>
        </w:rPr>
      </w:pPr>
    </w:p>
    <w:p w14:paraId="48F3DBB4" w14:textId="77777777" w:rsidR="002C1641" w:rsidRPr="00F431D5" w:rsidRDefault="002C1641" w:rsidP="00040C3A">
      <w:pPr>
        <w:tabs>
          <w:tab w:val="center" w:pos="5400"/>
        </w:tabs>
        <w:suppressAutoHyphens/>
        <w:jc w:val="center"/>
        <w:rPr>
          <w:rFonts w:asciiTheme="majorHAnsi" w:hAnsiTheme="majorHAnsi"/>
          <w:sz w:val="18"/>
          <w:szCs w:val="22"/>
        </w:rPr>
      </w:pPr>
    </w:p>
    <w:p w14:paraId="4E4068BF" w14:textId="77777777" w:rsidR="002C1641" w:rsidRPr="00F431D5" w:rsidRDefault="002C1641" w:rsidP="00040C3A">
      <w:pPr>
        <w:tabs>
          <w:tab w:val="center" w:pos="5400"/>
        </w:tabs>
        <w:suppressAutoHyphens/>
        <w:jc w:val="center"/>
        <w:rPr>
          <w:rFonts w:asciiTheme="majorHAnsi" w:hAnsiTheme="majorHAnsi"/>
          <w:sz w:val="18"/>
          <w:szCs w:val="22"/>
        </w:rPr>
      </w:pPr>
    </w:p>
    <w:p w14:paraId="17FF57DB" w14:textId="77777777" w:rsidR="002C1641" w:rsidRPr="00F431D5" w:rsidRDefault="002C1641" w:rsidP="00040C3A">
      <w:pPr>
        <w:tabs>
          <w:tab w:val="center" w:pos="5400"/>
        </w:tabs>
        <w:suppressAutoHyphens/>
        <w:jc w:val="center"/>
        <w:rPr>
          <w:rFonts w:asciiTheme="majorHAnsi" w:hAnsiTheme="majorHAnsi"/>
          <w:sz w:val="18"/>
          <w:szCs w:val="22"/>
        </w:rPr>
      </w:pPr>
    </w:p>
    <w:p w14:paraId="39DA38B0" w14:textId="77777777" w:rsidR="002C1641" w:rsidRPr="00F431D5" w:rsidRDefault="002C1641" w:rsidP="00040C3A">
      <w:pPr>
        <w:tabs>
          <w:tab w:val="center" w:pos="5400"/>
        </w:tabs>
        <w:suppressAutoHyphens/>
        <w:jc w:val="center"/>
        <w:rPr>
          <w:rFonts w:asciiTheme="majorHAnsi" w:hAnsiTheme="majorHAnsi"/>
          <w:sz w:val="18"/>
          <w:szCs w:val="22"/>
        </w:rPr>
      </w:pPr>
    </w:p>
    <w:p w14:paraId="03BD8066" w14:textId="77777777" w:rsidR="002C1641" w:rsidRPr="00F431D5" w:rsidRDefault="002C1641" w:rsidP="00040C3A">
      <w:pPr>
        <w:tabs>
          <w:tab w:val="center" w:pos="5400"/>
        </w:tabs>
        <w:suppressAutoHyphens/>
        <w:jc w:val="center"/>
        <w:rPr>
          <w:rFonts w:asciiTheme="majorHAnsi" w:hAnsiTheme="majorHAnsi"/>
          <w:sz w:val="18"/>
          <w:szCs w:val="22"/>
        </w:rPr>
      </w:pPr>
    </w:p>
    <w:p w14:paraId="17F36EF9" w14:textId="77777777" w:rsidR="002C1641" w:rsidRPr="00F431D5" w:rsidRDefault="002C1641" w:rsidP="00040C3A">
      <w:pPr>
        <w:tabs>
          <w:tab w:val="center" w:pos="5400"/>
        </w:tabs>
        <w:suppressAutoHyphens/>
        <w:jc w:val="center"/>
        <w:rPr>
          <w:rFonts w:asciiTheme="majorHAnsi" w:hAnsiTheme="majorHAnsi"/>
          <w:sz w:val="18"/>
          <w:szCs w:val="22"/>
        </w:rPr>
      </w:pPr>
    </w:p>
    <w:p w14:paraId="70F4F67C" w14:textId="77777777" w:rsidR="002C1641" w:rsidRPr="00F431D5" w:rsidRDefault="003C32BC" w:rsidP="00040C3A">
      <w:pPr>
        <w:tabs>
          <w:tab w:val="center" w:pos="5400"/>
        </w:tabs>
        <w:suppressAutoHyphens/>
        <w:jc w:val="center"/>
        <w:rPr>
          <w:rFonts w:asciiTheme="majorHAnsi" w:hAnsiTheme="majorHAnsi"/>
          <w:sz w:val="18"/>
          <w:szCs w:val="22"/>
        </w:rPr>
      </w:pPr>
      <w:r w:rsidRPr="00F431D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88C06" w14:textId="4530066A" w:rsidR="00E9552B" w:rsidRPr="003C32BC" w:rsidRDefault="00E9552B" w:rsidP="00E9552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Pr="008255F7">
                              <w:rPr>
                                <w:rFonts w:asciiTheme="majorHAnsi" w:hAnsiTheme="majorHAnsi"/>
                                <w:color w:val="0D0D0D" w:themeColor="text1" w:themeTint="F2"/>
                                <w:sz w:val="18"/>
                                <w:szCs w:val="22"/>
                              </w:rPr>
                              <w:t xml:space="preserve">on </w:t>
                            </w:r>
                            <w:r w:rsidR="00D83E13">
                              <w:rPr>
                                <w:rFonts w:asciiTheme="majorHAnsi" w:hAnsiTheme="majorHAnsi"/>
                                <w:color w:val="0D0D0D" w:themeColor="text1" w:themeTint="F2"/>
                                <w:sz w:val="18"/>
                                <w:szCs w:val="22"/>
                              </w:rPr>
                              <w:t>May 21</w:t>
                            </w:r>
                            <w:r w:rsidRPr="008255F7">
                              <w:rPr>
                                <w:rFonts w:asciiTheme="majorHAnsi" w:hAnsiTheme="majorHAnsi"/>
                                <w:color w:val="0D0D0D" w:themeColor="text1" w:themeTint="F2"/>
                                <w:sz w:val="18"/>
                                <w:szCs w:val="22"/>
                              </w:rPr>
                              <w:t>, 2024</w:t>
                            </w:r>
                            <w:r w:rsidR="008255F7" w:rsidRPr="008255F7">
                              <w:rPr>
                                <w:rFonts w:asciiTheme="majorHAnsi" w:hAnsiTheme="majorHAnsi"/>
                                <w:color w:val="0D0D0D" w:themeColor="text1" w:themeTint="F2"/>
                                <w:sz w:val="18"/>
                                <w:szCs w:val="22"/>
                              </w:rPr>
                              <w:t>.</w:t>
                            </w:r>
                          </w:p>
                          <w:p w14:paraId="0E82D5E9" w14:textId="029226D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3BE88C06" w14:textId="4530066A" w:rsidR="00E9552B" w:rsidRPr="003C32BC" w:rsidRDefault="00E9552B" w:rsidP="00E9552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Pr="008255F7">
                        <w:rPr>
                          <w:rFonts w:asciiTheme="majorHAnsi" w:hAnsiTheme="majorHAnsi"/>
                          <w:color w:val="0D0D0D" w:themeColor="text1" w:themeTint="F2"/>
                          <w:sz w:val="18"/>
                          <w:szCs w:val="22"/>
                        </w:rPr>
                        <w:t xml:space="preserve">on </w:t>
                      </w:r>
                      <w:r w:rsidR="00D83E13">
                        <w:rPr>
                          <w:rFonts w:asciiTheme="majorHAnsi" w:hAnsiTheme="majorHAnsi"/>
                          <w:color w:val="0D0D0D" w:themeColor="text1" w:themeTint="F2"/>
                          <w:sz w:val="18"/>
                          <w:szCs w:val="22"/>
                        </w:rPr>
                        <w:t>May 21</w:t>
                      </w:r>
                      <w:r w:rsidRPr="008255F7">
                        <w:rPr>
                          <w:rFonts w:asciiTheme="majorHAnsi" w:hAnsiTheme="majorHAnsi"/>
                          <w:color w:val="0D0D0D" w:themeColor="text1" w:themeTint="F2"/>
                          <w:sz w:val="18"/>
                          <w:szCs w:val="22"/>
                        </w:rPr>
                        <w:t>, 2024</w:t>
                      </w:r>
                      <w:r w:rsidR="008255F7" w:rsidRPr="008255F7">
                        <w:rPr>
                          <w:rFonts w:asciiTheme="majorHAnsi" w:hAnsiTheme="majorHAnsi"/>
                          <w:color w:val="0D0D0D" w:themeColor="text1" w:themeTint="F2"/>
                          <w:sz w:val="18"/>
                          <w:szCs w:val="22"/>
                        </w:rPr>
                        <w:t>.</w:t>
                      </w:r>
                    </w:p>
                    <w:p w14:paraId="0E82D5E9" w14:textId="029226D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0A0DD73" w14:textId="77777777" w:rsidR="002C1641" w:rsidRPr="00F431D5" w:rsidRDefault="002C1641" w:rsidP="00040C3A">
      <w:pPr>
        <w:tabs>
          <w:tab w:val="center" w:pos="5400"/>
        </w:tabs>
        <w:suppressAutoHyphens/>
        <w:jc w:val="center"/>
        <w:rPr>
          <w:rFonts w:asciiTheme="majorHAnsi" w:hAnsiTheme="majorHAnsi"/>
          <w:sz w:val="18"/>
          <w:szCs w:val="22"/>
        </w:rPr>
      </w:pPr>
    </w:p>
    <w:p w14:paraId="365C358E" w14:textId="77777777" w:rsidR="002C1641" w:rsidRPr="00F431D5" w:rsidRDefault="002C1641" w:rsidP="00040C3A">
      <w:pPr>
        <w:tabs>
          <w:tab w:val="center" w:pos="5400"/>
        </w:tabs>
        <w:suppressAutoHyphens/>
        <w:jc w:val="center"/>
        <w:rPr>
          <w:rFonts w:asciiTheme="majorHAnsi" w:hAnsiTheme="majorHAnsi"/>
          <w:sz w:val="18"/>
          <w:szCs w:val="22"/>
        </w:rPr>
      </w:pPr>
    </w:p>
    <w:p w14:paraId="0A7F6BF2" w14:textId="77777777" w:rsidR="002C1641" w:rsidRPr="00F431D5" w:rsidRDefault="002C1641" w:rsidP="00040C3A">
      <w:pPr>
        <w:tabs>
          <w:tab w:val="center" w:pos="5400"/>
        </w:tabs>
        <w:suppressAutoHyphens/>
        <w:jc w:val="center"/>
        <w:rPr>
          <w:rFonts w:asciiTheme="majorHAnsi" w:hAnsiTheme="majorHAnsi"/>
          <w:sz w:val="18"/>
          <w:szCs w:val="22"/>
        </w:rPr>
      </w:pPr>
    </w:p>
    <w:p w14:paraId="555CDC4F" w14:textId="77777777" w:rsidR="002C1641" w:rsidRPr="00F431D5" w:rsidRDefault="002C1641" w:rsidP="00040C3A">
      <w:pPr>
        <w:tabs>
          <w:tab w:val="center" w:pos="5400"/>
        </w:tabs>
        <w:suppressAutoHyphens/>
        <w:jc w:val="center"/>
        <w:rPr>
          <w:rFonts w:asciiTheme="majorHAnsi" w:hAnsiTheme="majorHAnsi"/>
          <w:sz w:val="18"/>
          <w:szCs w:val="22"/>
        </w:rPr>
      </w:pPr>
    </w:p>
    <w:p w14:paraId="667CA1C8" w14:textId="77777777" w:rsidR="002C1641" w:rsidRPr="00F431D5" w:rsidRDefault="003C32BC" w:rsidP="00040C3A">
      <w:pPr>
        <w:tabs>
          <w:tab w:val="center" w:pos="5400"/>
        </w:tabs>
        <w:suppressAutoHyphens/>
        <w:jc w:val="center"/>
        <w:rPr>
          <w:rFonts w:asciiTheme="majorHAnsi" w:hAnsiTheme="majorHAnsi"/>
          <w:sz w:val="18"/>
          <w:szCs w:val="22"/>
        </w:rPr>
      </w:pPr>
      <w:r w:rsidRPr="00F431D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351AC" w14:textId="363C5A4D" w:rsidR="00F7515F" w:rsidRPr="00D912D6" w:rsidRDefault="00F644E6" w:rsidP="00F7515F">
                            <w:pPr>
                              <w:spacing w:line="276" w:lineRule="auto"/>
                              <w:rPr>
                                <w:rFonts w:ascii="Cambria" w:hAnsi="Cambria"/>
                                <w:color w:val="595959"/>
                                <w:sz w:val="18"/>
                                <w:szCs w:val="18"/>
                              </w:rPr>
                            </w:pPr>
                            <w:r w:rsidRPr="00C22C00">
                              <w:rPr>
                                <w:rFonts w:asciiTheme="majorHAnsi" w:hAnsiTheme="majorHAnsi"/>
                                <w:b/>
                                <w:color w:val="595959" w:themeColor="text1" w:themeTint="A6"/>
                                <w:sz w:val="18"/>
                              </w:rPr>
                              <w:t xml:space="preserve">Cite as: </w:t>
                            </w:r>
                            <w:r w:rsidR="00F7515F" w:rsidRPr="00C22C00">
                              <w:rPr>
                                <w:rFonts w:asciiTheme="majorHAnsi" w:hAnsiTheme="majorHAnsi"/>
                                <w:color w:val="595959" w:themeColor="text1" w:themeTint="A6"/>
                                <w:sz w:val="18"/>
                              </w:rPr>
                              <w:t xml:space="preserve">IACHR, Report </w:t>
                            </w:r>
                            <w:r w:rsidR="00F7515F" w:rsidRPr="009B28BA">
                              <w:rPr>
                                <w:rFonts w:asciiTheme="majorHAnsi" w:hAnsiTheme="majorHAnsi"/>
                                <w:color w:val="595959" w:themeColor="text1" w:themeTint="A6"/>
                                <w:sz w:val="18"/>
                              </w:rPr>
                              <w:t xml:space="preserve">No. </w:t>
                            </w:r>
                            <w:r w:rsidR="00D83E13">
                              <w:rPr>
                                <w:rFonts w:ascii="Cambria" w:hAnsi="Cambria"/>
                                <w:color w:val="595959" w:themeColor="text1" w:themeTint="A6"/>
                                <w:sz w:val="18"/>
                              </w:rPr>
                              <w:t>33</w:t>
                            </w:r>
                            <w:r w:rsidR="00F7515F" w:rsidRPr="009B28BA">
                              <w:rPr>
                                <w:rFonts w:ascii="Cambria" w:hAnsi="Cambria"/>
                                <w:color w:val="595959" w:themeColor="text1" w:themeTint="A6"/>
                                <w:sz w:val="18"/>
                              </w:rPr>
                              <w:t>/24</w:t>
                            </w:r>
                            <w:r w:rsidR="00F7515F" w:rsidRPr="009B28BA">
                              <w:rPr>
                                <w:rFonts w:asciiTheme="majorHAnsi" w:hAnsiTheme="majorHAnsi"/>
                                <w:color w:val="595959" w:themeColor="text1" w:themeTint="A6"/>
                                <w:sz w:val="18"/>
                              </w:rPr>
                              <w:t xml:space="preserve">, Case </w:t>
                            </w:r>
                            <w:r w:rsidR="00F7515F" w:rsidRPr="009B28BA">
                              <w:rPr>
                                <w:rFonts w:ascii="Cambria" w:hAnsi="Cambria"/>
                                <w:color w:val="595959"/>
                                <w:sz w:val="18"/>
                                <w:szCs w:val="18"/>
                              </w:rPr>
                              <w:t>12.843</w:t>
                            </w:r>
                            <w:r w:rsidR="00F7515F" w:rsidRPr="009B28BA">
                              <w:rPr>
                                <w:rFonts w:ascii="Cambria" w:hAnsi="Cambria"/>
                                <w:color w:val="595959" w:themeColor="text1" w:themeTint="A6"/>
                                <w:sz w:val="18"/>
                              </w:rPr>
                              <w:t xml:space="preserve">. </w:t>
                            </w:r>
                            <w:r w:rsidR="00F7515F" w:rsidRPr="009B28BA">
                              <w:rPr>
                                <w:rFonts w:asciiTheme="majorHAnsi" w:hAnsiTheme="majorHAnsi"/>
                                <w:color w:val="595959" w:themeColor="text1" w:themeTint="A6"/>
                                <w:sz w:val="18"/>
                              </w:rPr>
                              <w:t>Friendly Settlement.</w:t>
                            </w:r>
                            <w:r w:rsidR="00F7515F" w:rsidRPr="009B28BA">
                              <w:rPr>
                                <w:rFonts w:ascii="Cambria" w:hAnsi="Cambria"/>
                                <w:color w:val="595959"/>
                                <w:sz w:val="18"/>
                                <w:szCs w:val="18"/>
                              </w:rPr>
                              <w:t xml:space="preserve"> </w:t>
                            </w:r>
                            <w:r w:rsidR="00B221E4" w:rsidRPr="009B28BA">
                              <w:rPr>
                                <w:rFonts w:asciiTheme="majorHAnsi" w:hAnsiTheme="majorHAnsi"/>
                                <w:color w:val="595959" w:themeColor="text1" w:themeTint="A6"/>
                                <w:sz w:val="18"/>
                                <w:szCs w:val="18"/>
                              </w:rPr>
                              <w:t xml:space="preserve">Luis </w:t>
                            </w:r>
                            <w:r w:rsidR="00425C77" w:rsidRPr="009B28BA">
                              <w:rPr>
                                <w:rFonts w:asciiTheme="majorHAnsi" w:hAnsiTheme="majorHAnsi"/>
                                <w:color w:val="595959" w:themeColor="text1" w:themeTint="A6"/>
                                <w:sz w:val="18"/>
                                <w:szCs w:val="18"/>
                              </w:rPr>
                              <w:t>and</w:t>
                            </w:r>
                            <w:r w:rsidR="00B221E4" w:rsidRPr="009B28BA">
                              <w:rPr>
                                <w:rFonts w:asciiTheme="majorHAnsi" w:hAnsiTheme="majorHAnsi"/>
                                <w:color w:val="595959" w:themeColor="text1" w:themeTint="A6"/>
                                <w:sz w:val="18"/>
                                <w:szCs w:val="18"/>
                              </w:rPr>
                              <w:t xml:space="preserve"> Leonardo </w:t>
                            </w:r>
                            <w:proofErr w:type="spellStart"/>
                            <w:r w:rsidR="00C36251" w:rsidRPr="009B28BA">
                              <w:rPr>
                                <w:rFonts w:asciiTheme="majorHAnsi" w:hAnsiTheme="majorHAnsi"/>
                                <w:color w:val="595959" w:themeColor="text1" w:themeTint="A6"/>
                                <w:sz w:val="18"/>
                                <w:szCs w:val="18"/>
                              </w:rPr>
                              <w:t>Caisales</w:t>
                            </w:r>
                            <w:proofErr w:type="spellEnd"/>
                            <w:r w:rsidR="00C36251" w:rsidRPr="009B28BA">
                              <w:rPr>
                                <w:rFonts w:asciiTheme="majorHAnsi" w:hAnsiTheme="majorHAnsi"/>
                                <w:color w:val="595959" w:themeColor="text1" w:themeTint="A6"/>
                                <w:sz w:val="18"/>
                                <w:szCs w:val="18"/>
                              </w:rPr>
                              <w:t xml:space="preserve"> </w:t>
                            </w:r>
                            <w:proofErr w:type="spellStart"/>
                            <w:r w:rsidR="00B221E4" w:rsidRPr="009B28BA">
                              <w:rPr>
                                <w:rFonts w:asciiTheme="majorHAnsi" w:hAnsiTheme="majorHAnsi"/>
                                <w:color w:val="595959" w:themeColor="text1" w:themeTint="A6"/>
                                <w:sz w:val="18"/>
                                <w:szCs w:val="18"/>
                              </w:rPr>
                              <w:t>Dogenesama</w:t>
                            </w:r>
                            <w:proofErr w:type="spellEnd"/>
                            <w:r w:rsidR="00B221E4" w:rsidRPr="009B28BA">
                              <w:rPr>
                                <w:rFonts w:asciiTheme="majorHAnsi" w:hAnsiTheme="majorHAnsi"/>
                                <w:color w:val="595959" w:themeColor="text1" w:themeTint="A6"/>
                                <w:sz w:val="18"/>
                                <w:szCs w:val="18"/>
                              </w:rPr>
                              <w:t>.</w:t>
                            </w:r>
                            <w:r w:rsidR="00F7515F" w:rsidRPr="009B28BA">
                              <w:rPr>
                                <w:rFonts w:asciiTheme="majorHAnsi" w:hAnsiTheme="majorHAnsi"/>
                                <w:color w:val="595959" w:themeColor="text1" w:themeTint="A6"/>
                                <w:sz w:val="18"/>
                              </w:rPr>
                              <w:t xml:space="preserve"> Colombia.</w:t>
                            </w:r>
                            <w:r w:rsidR="00FD409C" w:rsidRPr="009B28BA">
                              <w:rPr>
                                <w:rFonts w:asciiTheme="majorHAnsi" w:hAnsiTheme="majorHAnsi"/>
                                <w:color w:val="595959" w:themeColor="text1" w:themeTint="A6"/>
                                <w:sz w:val="18"/>
                              </w:rPr>
                              <w:t xml:space="preserve"> </w:t>
                            </w:r>
                            <w:r w:rsidR="00F5391D">
                              <w:rPr>
                                <w:rFonts w:ascii="Cambria" w:hAnsi="Cambria"/>
                                <w:color w:val="595959" w:themeColor="text1" w:themeTint="A6"/>
                                <w:sz w:val="18"/>
                                <w:szCs w:val="18"/>
                              </w:rPr>
                              <w:t>May 21</w:t>
                            </w:r>
                            <w:r w:rsidR="00F7515F" w:rsidRPr="009B28BA">
                              <w:rPr>
                                <w:rFonts w:ascii="Cambria" w:hAnsi="Cambria"/>
                                <w:color w:val="595959" w:themeColor="text1" w:themeTint="A6"/>
                                <w:sz w:val="18"/>
                                <w:szCs w:val="18"/>
                              </w:rPr>
                              <w:t>, 2024.</w:t>
                            </w:r>
                          </w:p>
                          <w:p w14:paraId="73BDBA94" w14:textId="20510D07"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EB351AC" w14:textId="363C5A4D" w:rsidR="00F7515F" w:rsidRPr="00D912D6" w:rsidRDefault="00F644E6" w:rsidP="00F7515F">
                      <w:pPr>
                        <w:spacing w:line="276" w:lineRule="auto"/>
                        <w:rPr>
                          <w:rFonts w:ascii="Cambria" w:hAnsi="Cambria"/>
                          <w:color w:val="595959"/>
                          <w:sz w:val="18"/>
                          <w:szCs w:val="18"/>
                        </w:rPr>
                      </w:pPr>
                      <w:r w:rsidRPr="00C22C00">
                        <w:rPr>
                          <w:rFonts w:asciiTheme="majorHAnsi" w:hAnsiTheme="majorHAnsi"/>
                          <w:b/>
                          <w:color w:val="595959" w:themeColor="text1" w:themeTint="A6"/>
                          <w:sz w:val="18"/>
                        </w:rPr>
                        <w:t xml:space="preserve">Cite as: </w:t>
                      </w:r>
                      <w:r w:rsidR="00F7515F" w:rsidRPr="00C22C00">
                        <w:rPr>
                          <w:rFonts w:asciiTheme="majorHAnsi" w:hAnsiTheme="majorHAnsi"/>
                          <w:color w:val="595959" w:themeColor="text1" w:themeTint="A6"/>
                          <w:sz w:val="18"/>
                        </w:rPr>
                        <w:t xml:space="preserve">IACHR, Report </w:t>
                      </w:r>
                      <w:r w:rsidR="00F7515F" w:rsidRPr="009B28BA">
                        <w:rPr>
                          <w:rFonts w:asciiTheme="majorHAnsi" w:hAnsiTheme="majorHAnsi"/>
                          <w:color w:val="595959" w:themeColor="text1" w:themeTint="A6"/>
                          <w:sz w:val="18"/>
                        </w:rPr>
                        <w:t xml:space="preserve">No. </w:t>
                      </w:r>
                      <w:r w:rsidR="00D83E13">
                        <w:rPr>
                          <w:rFonts w:ascii="Cambria" w:hAnsi="Cambria"/>
                          <w:color w:val="595959" w:themeColor="text1" w:themeTint="A6"/>
                          <w:sz w:val="18"/>
                        </w:rPr>
                        <w:t>33</w:t>
                      </w:r>
                      <w:r w:rsidR="00F7515F" w:rsidRPr="009B28BA">
                        <w:rPr>
                          <w:rFonts w:ascii="Cambria" w:hAnsi="Cambria"/>
                          <w:color w:val="595959" w:themeColor="text1" w:themeTint="A6"/>
                          <w:sz w:val="18"/>
                        </w:rPr>
                        <w:t>/24</w:t>
                      </w:r>
                      <w:r w:rsidR="00F7515F" w:rsidRPr="009B28BA">
                        <w:rPr>
                          <w:rFonts w:asciiTheme="majorHAnsi" w:hAnsiTheme="majorHAnsi"/>
                          <w:color w:val="595959" w:themeColor="text1" w:themeTint="A6"/>
                          <w:sz w:val="18"/>
                        </w:rPr>
                        <w:t xml:space="preserve">, Case </w:t>
                      </w:r>
                      <w:r w:rsidR="00F7515F" w:rsidRPr="009B28BA">
                        <w:rPr>
                          <w:rFonts w:ascii="Cambria" w:hAnsi="Cambria"/>
                          <w:color w:val="595959"/>
                          <w:sz w:val="18"/>
                          <w:szCs w:val="18"/>
                        </w:rPr>
                        <w:t>12.843</w:t>
                      </w:r>
                      <w:r w:rsidR="00F7515F" w:rsidRPr="009B28BA">
                        <w:rPr>
                          <w:rFonts w:ascii="Cambria" w:hAnsi="Cambria"/>
                          <w:color w:val="595959" w:themeColor="text1" w:themeTint="A6"/>
                          <w:sz w:val="18"/>
                        </w:rPr>
                        <w:t xml:space="preserve">. </w:t>
                      </w:r>
                      <w:r w:rsidR="00F7515F" w:rsidRPr="009B28BA">
                        <w:rPr>
                          <w:rFonts w:asciiTheme="majorHAnsi" w:hAnsiTheme="majorHAnsi"/>
                          <w:color w:val="595959" w:themeColor="text1" w:themeTint="A6"/>
                          <w:sz w:val="18"/>
                        </w:rPr>
                        <w:t>Friendly Settlement.</w:t>
                      </w:r>
                      <w:r w:rsidR="00F7515F" w:rsidRPr="009B28BA">
                        <w:rPr>
                          <w:rFonts w:ascii="Cambria" w:hAnsi="Cambria"/>
                          <w:color w:val="595959"/>
                          <w:sz w:val="18"/>
                          <w:szCs w:val="18"/>
                        </w:rPr>
                        <w:t xml:space="preserve"> </w:t>
                      </w:r>
                      <w:r w:rsidR="00B221E4" w:rsidRPr="009B28BA">
                        <w:rPr>
                          <w:rFonts w:asciiTheme="majorHAnsi" w:hAnsiTheme="majorHAnsi"/>
                          <w:color w:val="595959" w:themeColor="text1" w:themeTint="A6"/>
                          <w:sz w:val="18"/>
                          <w:szCs w:val="18"/>
                        </w:rPr>
                        <w:t xml:space="preserve">Luis </w:t>
                      </w:r>
                      <w:r w:rsidR="00425C77" w:rsidRPr="009B28BA">
                        <w:rPr>
                          <w:rFonts w:asciiTheme="majorHAnsi" w:hAnsiTheme="majorHAnsi"/>
                          <w:color w:val="595959" w:themeColor="text1" w:themeTint="A6"/>
                          <w:sz w:val="18"/>
                          <w:szCs w:val="18"/>
                        </w:rPr>
                        <w:t>and</w:t>
                      </w:r>
                      <w:r w:rsidR="00B221E4" w:rsidRPr="009B28BA">
                        <w:rPr>
                          <w:rFonts w:asciiTheme="majorHAnsi" w:hAnsiTheme="majorHAnsi"/>
                          <w:color w:val="595959" w:themeColor="text1" w:themeTint="A6"/>
                          <w:sz w:val="18"/>
                          <w:szCs w:val="18"/>
                        </w:rPr>
                        <w:t xml:space="preserve"> Leonardo </w:t>
                      </w:r>
                      <w:proofErr w:type="spellStart"/>
                      <w:r w:rsidR="00C36251" w:rsidRPr="009B28BA">
                        <w:rPr>
                          <w:rFonts w:asciiTheme="majorHAnsi" w:hAnsiTheme="majorHAnsi"/>
                          <w:color w:val="595959" w:themeColor="text1" w:themeTint="A6"/>
                          <w:sz w:val="18"/>
                          <w:szCs w:val="18"/>
                        </w:rPr>
                        <w:t>Caisales</w:t>
                      </w:r>
                      <w:proofErr w:type="spellEnd"/>
                      <w:r w:rsidR="00C36251" w:rsidRPr="009B28BA">
                        <w:rPr>
                          <w:rFonts w:asciiTheme="majorHAnsi" w:hAnsiTheme="majorHAnsi"/>
                          <w:color w:val="595959" w:themeColor="text1" w:themeTint="A6"/>
                          <w:sz w:val="18"/>
                          <w:szCs w:val="18"/>
                        </w:rPr>
                        <w:t xml:space="preserve"> </w:t>
                      </w:r>
                      <w:proofErr w:type="spellStart"/>
                      <w:r w:rsidR="00B221E4" w:rsidRPr="009B28BA">
                        <w:rPr>
                          <w:rFonts w:asciiTheme="majorHAnsi" w:hAnsiTheme="majorHAnsi"/>
                          <w:color w:val="595959" w:themeColor="text1" w:themeTint="A6"/>
                          <w:sz w:val="18"/>
                          <w:szCs w:val="18"/>
                        </w:rPr>
                        <w:t>Dogenesama</w:t>
                      </w:r>
                      <w:proofErr w:type="spellEnd"/>
                      <w:r w:rsidR="00B221E4" w:rsidRPr="009B28BA">
                        <w:rPr>
                          <w:rFonts w:asciiTheme="majorHAnsi" w:hAnsiTheme="majorHAnsi"/>
                          <w:color w:val="595959" w:themeColor="text1" w:themeTint="A6"/>
                          <w:sz w:val="18"/>
                          <w:szCs w:val="18"/>
                        </w:rPr>
                        <w:t>.</w:t>
                      </w:r>
                      <w:r w:rsidR="00F7515F" w:rsidRPr="009B28BA">
                        <w:rPr>
                          <w:rFonts w:asciiTheme="majorHAnsi" w:hAnsiTheme="majorHAnsi"/>
                          <w:color w:val="595959" w:themeColor="text1" w:themeTint="A6"/>
                          <w:sz w:val="18"/>
                        </w:rPr>
                        <w:t xml:space="preserve"> Colombia.</w:t>
                      </w:r>
                      <w:r w:rsidR="00FD409C" w:rsidRPr="009B28BA">
                        <w:rPr>
                          <w:rFonts w:asciiTheme="majorHAnsi" w:hAnsiTheme="majorHAnsi"/>
                          <w:color w:val="595959" w:themeColor="text1" w:themeTint="A6"/>
                          <w:sz w:val="18"/>
                        </w:rPr>
                        <w:t xml:space="preserve"> </w:t>
                      </w:r>
                      <w:r w:rsidR="00F5391D">
                        <w:rPr>
                          <w:rFonts w:ascii="Cambria" w:hAnsi="Cambria"/>
                          <w:color w:val="595959" w:themeColor="text1" w:themeTint="A6"/>
                          <w:sz w:val="18"/>
                          <w:szCs w:val="18"/>
                        </w:rPr>
                        <w:t>May 21</w:t>
                      </w:r>
                      <w:r w:rsidR="00F7515F" w:rsidRPr="009B28BA">
                        <w:rPr>
                          <w:rFonts w:ascii="Cambria" w:hAnsi="Cambria"/>
                          <w:color w:val="595959" w:themeColor="text1" w:themeTint="A6"/>
                          <w:sz w:val="18"/>
                          <w:szCs w:val="18"/>
                        </w:rPr>
                        <w:t>, 2024.</w:t>
                      </w:r>
                    </w:p>
                    <w:p w14:paraId="73BDBA94" w14:textId="20510D07"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565762C0" w14:textId="77777777" w:rsidR="002C1641" w:rsidRPr="00F431D5" w:rsidRDefault="002C1641" w:rsidP="00040C3A">
      <w:pPr>
        <w:tabs>
          <w:tab w:val="center" w:pos="5400"/>
        </w:tabs>
        <w:suppressAutoHyphens/>
        <w:jc w:val="center"/>
        <w:rPr>
          <w:rFonts w:asciiTheme="majorHAnsi" w:hAnsiTheme="majorHAnsi"/>
          <w:sz w:val="18"/>
          <w:szCs w:val="22"/>
        </w:rPr>
      </w:pPr>
    </w:p>
    <w:p w14:paraId="71744B92" w14:textId="77777777" w:rsidR="002C1641" w:rsidRPr="00F431D5" w:rsidRDefault="002C1641" w:rsidP="00040C3A">
      <w:pPr>
        <w:tabs>
          <w:tab w:val="center" w:pos="5400"/>
        </w:tabs>
        <w:suppressAutoHyphens/>
        <w:jc w:val="center"/>
        <w:rPr>
          <w:rFonts w:asciiTheme="majorHAnsi" w:hAnsiTheme="majorHAnsi"/>
          <w:sz w:val="18"/>
          <w:szCs w:val="22"/>
        </w:rPr>
      </w:pPr>
    </w:p>
    <w:p w14:paraId="1584087E" w14:textId="77777777" w:rsidR="003C32BC" w:rsidRPr="00F431D5" w:rsidRDefault="003C32BC" w:rsidP="003C32BC">
      <w:pPr>
        <w:tabs>
          <w:tab w:val="center" w:pos="5400"/>
        </w:tabs>
        <w:suppressAutoHyphens/>
        <w:jc w:val="center"/>
        <w:rPr>
          <w:rFonts w:asciiTheme="majorHAnsi" w:hAnsiTheme="majorHAnsi"/>
          <w:sz w:val="18"/>
          <w:szCs w:val="22"/>
        </w:rPr>
      </w:pPr>
    </w:p>
    <w:p w14:paraId="05468558" w14:textId="1B2A9CDE" w:rsidR="003C32BC" w:rsidRPr="00F431D5" w:rsidRDefault="00867281" w:rsidP="003C32BC">
      <w:pPr>
        <w:tabs>
          <w:tab w:val="center" w:pos="5400"/>
        </w:tabs>
        <w:suppressAutoHyphens/>
        <w:jc w:val="center"/>
        <w:rPr>
          <w:rFonts w:asciiTheme="majorHAnsi" w:hAnsiTheme="majorHAnsi"/>
          <w:sz w:val="18"/>
          <w:szCs w:val="22"/>
        </w:rPr>
      </w:pPr>
      <w:r w:rsidRPr="00F431D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75CBA4FC">
                <wp:simplePos x="0" y="0"/>
                <wp:positionH relativeFrom="column">
                  <wp:posOffset>1200150</wp:posOffset>
                </wp:positionH>
                <wp:positionV relativeFrom="paragraph">
                  <wp:posOffset>725170</wp:posOffset>
                </wp:positionV>
                <wp:extent cx="2085975" cy="50038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0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4.5pt;margin-top:57.1pt;width:164.25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F431D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4CD0BD3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D7643F4" w14:textId="77777777" w:rsidR="007607C4" w:rsidRPr="00F431D5" w:rsidRDefault="007607C4" w:rsidP="003C32BC">
      <w:pPr>
        <w:tabs>
          <w:tab w:val="center" w:pos="5400"/>
        </w:tabs>
        <w:suppressAutoHyphens/>
        <w:jc w:val="center"/>
        <w:rPr>
          <w:rFonts w:asciiTheme="majorHAnsi" w:hAnsiTheme="majorHAnsi"/>
          <w:sz w:val="18"/>
          <w:szCs w:val="22"/>
        </w:rPr>
        <w:sectPr w:rsidR="007607C4" w:rsidRPr="00F431D5" w:rsidSect="00EE7A5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65462E47" w:rsidR="007A2F70" w:rsidRPr="00D912D6" w:rsidRDefault="007A2F70" w:rsidP="00D912D6">
      <w:pPr>
        <w:tabs>
          <w:tab w:val="center" w:pos="5400"/>
        </w:tabs>
        <w:suppressAutoHyphens/>
        <w:jc w:val="center"/>
        <w:rPr>
          <w:rFonts w:asciiTheme="majorHAnsi" w:hAnsiTheme="majorHAnsi"/>
          <w:b/>
          <w:sz w:val="18"/>
          <w:szCs w:val="18"/>
        </w:rPr>
      </w:pPr>
      <w:r w:rsidRPr="00D912D6">
        <w:rPr>
          <w:rFonts w:asciiTheme="majorHAnsi" w:hAnsiTheme="majorHAnsi"/>
          <w:b/>
          <w:sz w:val="18"/>
          <w:szCs w:val="18"/>
        </w:rPr>
        <w:lastRenderedPageBreak/>
        <w:t xml:space="preserve">REPORT No. </w:t>
      </w:r>
      <w:r w:rsidR="0085340B" w:rsidRPr="00D912D6">
        <w:rPr>
          <w:rFonts w:asciiTheme="majorHAnsi" w:hAnsiTheme="majorHAnsi"/>
          <w:b/>
          <w:sz w:val="18"/>
          <w:szCs w:val="18"/>
        </w:rPr>
        <w:t>33</w:t>
      </w:r>
      <w:r w:rsidRPr="00D912D6">
        <w:rPr>
          <w:rFonts w:asciiTheme="majorHAnsi" w:hAnsiTheme="majorHAnsi"/>
          <w:b/>
          <w:sz w:val="18"/>
          <w:szCs w:val="18"/>
        </w:rPr>
        <w:t>/</w:t>
      </w:r>
      <w:r w:rsidR="00CE2F5B" w:rsidRPr="00D912D6">
        <w:rPr>
          <w:rFonts w:asciiTheme="majorHAnsi" w:hAnsiTheme="majorHAnsi"/>
          <w:b/>
          <w:sz w:val="18"/>
          <w:szCs w:val="18"/>
        </w:rPr>
        <w:t>2</w:t>
      </w:r>
      <w:r w:rsidRPr="00D912D6">
        <w:rPr>
          <w:rFonts w:asciiTheme="majorHAnsi" w:hAnsiTheme="majorHAnsi"/>
          <w:b/>
          <w:sz w:val="18"/>
          <w:szCs w:val="18"/>
        </w:rPr>
        <w:t>4</w:t>
      </w:r>
    </w:p>
    <w:p w14:paraId="706E5665" w14:textId="00DF0DB0" w:rsidR="007A2F70" w:rsidRPr="00D912D6" w:rsidRDefault="007A2F70" w:rsidP="00D912D6">
      <w:pPr>
        <w:tabs>
          <w:tab w:val="center" w:pos="5400"/>
        </w:tabs>
        <w:suppressAutoHyphens/>
        <w:jc w:val="center"/>
        <w:rPr>
          <w:rFonts w:asciiTheme="majorHAnsi" w:hAnsiTheme="majorHAnsi"/>
          <w:b/>
          <w:sz w:val="18"/>
          <w:szCs w:val="18"/>
        </w:rPr>
      </w:pPr>
      <w:r w:rsidRPr="00D912D6">
        <w:rPr>
          <w:rFonts w:asciiTheme="majorHAnsi" w:hAnsiTheme="majorHAnsi"/>
          <w:b/>
          <w:sz w:val="18"/>
          <w:szCs w:val="18"/>
        </w:rPr>
        <w:t xml:space="preserve">CASE </w:t>
      </w:r>
      <w:r w:rsidR="00CE5D94" w:rsidRPr="00D912D6">
        <w:rPr>
          <w:rFonts w:asciiTheme="majorHAnsi" w:hAnsiTheme="majorHAnsi"/>
          <w:b/>
          <w:sz w:val="18"/>
          <w:szCs w:val="18"/>
        </w:rPr>
        <w:t>12.843</w:t>
      </w:r>
    </w:p>
    <w:p w14:paraId="092332EE" w14:textId="49E2676B" w:rsidR="007A2F70" w:rsidRPr="00D912D6" w:rsidRDefault="007A2F70" w:rsidP="00D912D6">
      <w:pPr>
        <w:tabs>
          <w:tab w:val="center" w:pos="5400"/>
        </w:tabs>
        <w:suppressAutoHyphens/>
        <w:jc w:val="center"/>
        <w:rPr>
          <w:rFonts w:asciiTheme="majorHAnsi" w:hAnsiTheme="majorHAnsi"/>
          <w:sz w:val="18"/>
          <w:szCs w:val="18"/>
        </w:rPr>
      </w:pPr>
      <w:r w:rsidRPr="00D912D6">
        <w:rPr>
          <w:rFonts w:asciiTheme="majorHAnsi" w:hAnsiTheme="majorHAnsi"/>
          <w:sz w:val="18"/>
          <w:szCs w:val="18"/>
        </w:rPr>
        <w:t>FRIENDLY SETTLEMENT</w:t>
      </w:r>
    </w:p>
    <w:p w14:paraId="4D27C3C8" w14:textId="1A3D7B8D" w:rsidR="006F500E" w:rsidRPr="00D912D6" w:rsidRDefault="006F500E" w:rsidP="00D912D6">
      <w:pPr>
        <w:tabs>
          <w:tab w:val="center" w:pos="5400"/>
        </w:tabs>
        <w:suppressAutoHyphens/>
        <w:jc w:val="center"/>
        <w:rPr>
          <w:rFonts w:asciiTheme="majorHAnsi" w:hAnsiTheme="majorHAnsi"/>
          <w:sz w:val="18"/>
          <w:szCs w:val="20"/>
        </w:rPr>
      </w:pPr>
      <w:r w:rsidRPr="00D912D6">
        <w:rPr>
          <w:rFonts w:asciiTheme="majorHAnsi" w:hAnsiTheme="majorHAnsi"/>
          <w:sz w:val="18"/>
          <w:szCs w:val="20"/>
        </w:rPr>
        <w:t xml:space="preserve">LUIS </w:t>
      </w:r>
      <w:r w:rsidR="00425C77" w:rsidRPr="00D912D6">
        <w:rPr>
          <w:rFonts w:asciiTheme="majorHAnsi" w:hAnsiTheme="majorHAnsi"/>
          <w:sz w:val="18"/>
          <w:szCs w:val="20"/>
        </w:rPr>
        <w:t>AND</w:t>
      </w:r>
      <w:r w:rsidRPr="00D912D6">
        <w:rPr>
          <w:rFonts w:asciiTheme="majorHAnsi" w:hAnsiTheme="majorHAnsi"/>
          <w:sz w:val="18"/>
          <w:szCs w:val="20"/>
        </w:rPr>
        <w:t xml:space="preserve"> LEONARDO </w:t>
      </w:r>
      <w:r w:rsidR="00C36251" w:rsidRPr="00D912D6">
        <w:rPr>
          <w:rFonts w:asciiTheme="majorHAnsi" w:hAnsiTheme="majorHAnsi"/>
          <w:sz w:val="18"/>
          <w:szCs w:val="20"/>
        </w:rPr>
        <w:t xml:space="preserve">CAISALES </w:t>
      </w:r>
      <w:r w:rsidRPr="00D912D6">
        <w:rPr>
          <w:rFonts w:asciiTheme="majorHAnsi" w:hAnsiTheme="majorHAnsi"/>
          <w:sz w:val="18"/>
          <w:szCs w:val="20"/>
        </w:rPr>
        <w:t>DOGENESAMA</w:t>
      </w:r>
    </w:p>
    <w:p w14:paraId="098EBD21" w14:textId="77777777" w:rsidR="006F500E" w:rsidRPr="00D912D6" w:rsidRDefault="006F500E" w:rsidP="00D912D6">
      <w:pPr>
        <w:tabs>
          <w:tab w:val="center" w:pos="5400"/>
        </w:tabs>
        <w:suppressAutoHyphens/>
        <w:jc w:val="center"/>
        <w:rPr>
          <w:rFonts w:asciiTheme="majorHAnsi" w:hAnsiTheme="majorHAnsi"/>
          <w:sz w:val="18"/>
          <w:szCs w:val="20"/>
        </w:rPr>
      </w:pPr>
      <w:r w:rsidRPr="00D912D6">
        <w:rPr>
          <w:rFonts w:asciiTheme="majorHAnsi" w:hAnsiTheme="majorHAnsi"/>
          <w:sz w:val="18"/>
          <w:szCs w:val="20"/>
        </w:rPr>
        <w:t>COLOMBIA</w:t>
      </w:r>
      <w:r w:rsidRPr="00D912D6">
        <w:rPr>
          <w:rStyle w:val="FootnoteReference"/>
          <w:rFonts w:asciiTheme="majorHAnsi" w:hAnsiTheme="majorHAnsi"/>
          <w:sz w:val="18"/>
          <w:szCs w:val="20"/>
        </w:rPr>
        <w:footnoteReference w:id="2"/>
      </w:r>
    </w:p>
    <w:p w14:paraId="62DC8849" w14:textId="1EC3D823" w:rsidR="00045271" w:rsidRPr="00D912D6" w:rsidRDefault="0085340B" w:rsidP="00D912D6">
      <w:pPr>
        <w:pStyle w:val="paragraph"/>
        <w:spacing w:before="0" w:beforeAutospacing="0" w:after="0" w:afterAutospacing="0"/>
        <w:jc w:val="center"/>
        <w:textAlignment w:val="baseline"/>
        <w:rPr>
          <w:rFonts w:asciiTheme="majorHAnsi" w:hAnsiTheme="majorHAnsi" w:cs="Segoe UI"/>
          <w:sz w:val="18"/>
          <w:szCs w:val="18"/>
        </w:rPr>
      </w:pPr>
      <w:r w:rsidRPr="00D912D6">
        <w:rPr>
          <w:rStyle w:val="normaltextrun"/>
          <w:rFonts w:asciiTheme="majorHAnsi" w:hAnsiTheme="majorHAnsi" w:cs="Segoe UI"/>
          <w:sz w:val="18"/>
          <w:szCs w:val="18"/>
        </w:rPr>
        <w:t>May 21</w:t>
      </w:r>
      <w:r w:rsidR="00045271" w:rsidRPr="00D912D6">
        <w:rPr>
          <w:rStyle w:val="normaltextrun"/>
          <w:rFonts w:asciiTheme="majorHAnsi" w:hAnsiTheme="majorHAnsi" w:cs="Segoe UI"/>
          <w:sz w:val="18"/>
          <w:szCs w:val="18"/>
        </w:rPr>
        <w:t>, 2024</w:t>
      </w:r>
    </w:p>
    <w:p w14:paraId="43ED0199" w14:textId="77777777" w:rsidR="007607C4" w:rsidRPr="00D912D6" w:rsidRDefault="007607C4" w:rsidP="00D912D6">
      <w:pPr>
        <w:tabs>
          <w:tab w:val="center" w:pos="5400"/>
        </w:tabs>
        <w:suppressAutoHyphens/>
        <w:spacing w:line="276" w:lineRule="auto"/>
        <w:rPr>
          <w:rFonts w:asciiTheme="majorHAnsi" w:hAnsiTheme="majorHAnsi"/>
          <w:sz w:val="20"/>
          <w:szCs w:val="20"/>
        </w:rPr>
      </w:pPr>
    </w:p>
    <w:p w14:paraId="527C4BCC" w14:textId="77777777" w:rsidR="00C55560" w:rsidRPr="00D912D6" w:rsidRDefault="00C55560" w:rsidP="00D912D6">
      <w:pPr>
        <w:tabs>
          <w:tab w:val="center" w:pos="5400"/>
        </w:tabs>
        <w:suppressAutoHyphens/>
        <w:spacing w:line="276" w:lineRule="auto"/>
        <w:rPr>
          <w:rFonts w:asciiTheme="majorHAnsi" w:hAnsiTheme="majorHAnsi"/>
          <w:sz w:val="20"/>
          <w:szCs w:val="20"/>
        </w:rPr>
      </w:pPr>
    </w:p>
    <w:p w14:paraId="0574AB1A" w14:textId="77777777" w:rsidR="00FA675D" w:rsidRPr="00D912D6" w:rsidRDefault="00FA675D" w:rsidP="002328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D912D6">
        <w:rPr>
          <w:rFonts w:asciiTheme="majorHAnsi" w:eastAsia="Times New Roman" w:hAnsiTheme="majorHAnsi"/>
          <w:b/>
          <w:bCs/>
          <w:kern w:val="36"/>
          <w:sz w:val="20"/>
          <w:szCs w:val="20"/>
          <w:lang w:eastAsia="es-BO"/>
        </w:rPr>
        <w:t xml:space="preserve">SUMMARY </w:t>
      </w:r>
      <w:r w:rsidRPr="00D912D6">
        <w:rPr>
          <w:rFonts w:asciiTheme="majorHAnsi" w:hAnsiTheme="majorHAnsi"/>
          <w:b/>
          <w:bCs/>
          <w:sz w:val="20"/>
          <w:szCs w:val="20"/>
        </w:rPr>
        <w:t>AND RELEVANT PROCEEDINGS OF THE FRIENDLY SETTLEMENT PROCESS</w:t>
      </w:r>
      <w:r w:rsidRPr="00D912D6">
        <w:rPr>
          <w:rFonts w:asciiTheme="majorHAnsi" w:eastAsia="MS Mincho" w:hAnsiTheme="majorHAnsi" w:cstheme="minorHAnsi"/>
          <w:b/>
          <w:color w:val="000000" w:themeColor="text1"/>
          <w:sz w:val="20"/>
          <w:szCs w:val="20"/>
        </w:rPr>
        <w:t xml:space="preserve"> </w:t>
      </w:r>
    </w:p>
    <w:p w14:paraId="67D4BDB0" w14:textId="77777777" w:rsidR="00DA37B6" w:rsidRPr="00D912D6" w:rsidRDefault="00DA37B6" w:rsidP="00CE2F5B">
      <w:pPr>
        <w:tabs>
          <w:tab w:val="center" w:pos="5400"/>
        </w:tabs>
        <w:suppressAutoHyphens/>
        <w:spacing w:line="276" w:lineRule="auto"/>
        <w:rPr>
          <w:rFonts w:asciiTheme="majorHAnsi" w:eastAsia="MS Mincho" w:hAnsiTheme="majorHAnsi" w:cstheme="minorHAnsi"/>
          <w:b/>
          <w:color w:val="000000" w:themeColor="text1"/>
          <w:sz w:val="20"/>
          <w:szCs w:val="20"/>
        </w:rPr>
      </w:pPr>
    </w:p>
    <w:p w14:paraId="69019DE2" w14:textId="2D0954D1" w:rsidR="00BE129C" w:rsidRPr="00D912D6" w:rsidRDefault="00425C77" w:rsidP="00CE2F5B">
      <w:pPr>
        <w:pStyle w:val="ListParagraph"/>
        <w:numPr>
          <w:ilvl w:val="0"/>
          <w:numId w:val="58"/>
        </w:numPr>
        <w:tabs>
          <w:tab w:val="left" w:pos="1440"/>
        </w:tabs>
        <w:ind w:left="0" w:firstLine="720"/>
        <w:jc w:val="both"/>
        <w:rPr>
          <w:rFonts w:asciiTheme="majorHAnsi" w:eastAsia="Times New Roman" w:hAnsiTheme="majorHAnsi"/>
          <w:sz w:val="20"/>
          <w:szCs w:val="20"/>
          <w:bdr w:val="none" w:sz="0" w:space="0" w:color="auto" w:frame="1"/>
        </w:rPr>
      </w:pPr>
      <w:r w:rsidRPr="00D912D6">
        <w:rPr>
          <w:rFonts w:asciiTheme="majorHAnsi" w:hAnsiTheme="majorHAnsi"/>
          <w:sz w:val="20"/>
          <w:szCs w:val="20"/>
          <w:bdr w:val="none" w:sz="0" w:space="0" w:color="auto" w:frame="1"/>
        </w:rPr>
        <w:t>On December 13, 2006, the Inter-American Commission on Human Rights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the Commission</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or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IACHR</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received a petition </w:t>
      </w:r>
      <w:r w:rsidR="009B01F6" w:rsidRPr="00D912D6">
        <w:rPr>
          <w:rFonts w:asciiTheme="majorHAnsi" w:hAnsiTheme="majorHAnsi"/>
          <w:sz w:val="20"/>
          <w:szCs w:val="20"/>
          <w:bdr w:val="none" w:sz="0" w:space="0" w:color="auto" w:frame="1"/>
        </w:rPr>
        <w:t xml:space="preserve">filed by </w:t>
      </w:r>
      <w:r w:rsidRPr="00D912D6">
        <w:rPr>
          <w:rFonts w:asciiTheme="majorHAnsi" w:hAnsiTheme="majorHAnsi"/>
          <w:sz w:val="20"/>
          <w:szCs w:val="20"/>
          <w:bdr w:val="none" w:sz="0" w:space="0" w:color="auto" w:frame="1"/>
        </w:rPr>
        <w:t xml:space="preserve">Mr. Pedro Julio Mahecha Dávila, on behalf of the victims, which was </w:t>
      </w:r>
      <w:r w:rsidR="00F86622" w:rsidRPr="00D912D6">
        <w:rPr>
          <w:rFonts w:asciiTheme="majorHAnsi" w:hAnsiTheme="majorHAnsi"/>
          <w:sz w:val="20"/>
          <w:szCs w:val="20"/>
          <w:bdr w:val="none" w:sz="0" w:space="0" w:color="auto" w:frame="1"/>
        </w:rPr>
        <w:t>lat</w:t>
      </w:r>
      <w:r w:rsidR="001B646C" w:rsidRPr="00D912D6">
        <w:rPr>
          <w:rFonts w:asciiTheme="majorHAnsi" w:hAnsiTheme="majorHAnsi"/>
          <w:sz w:val="20"/>
          <w:szCs w:val="20"/>
          <w:bdr w:val="none" w:sz="0" w:space="0" w:color="auto" w:frame="1"/>
        </w:rPr>
        <w:t xml:space="preserve">er assumed </w:t>
      </w:r>
      <w:r w:rsidRPr="00D912D6">
        <w:rPr>
          <w:rFonts w:asciiTheme="majorHAnsi" w:hAnsiTheme="majorHAnsi"/>
          <w:sz w:val="20"/>
          <w:szCs w:val="20"/>
          <w:bdr w:val="none" w:sz="0" w:space="0" w:color="auto" w:frame="1"/>
        </w:rPr>
        <w:t>by Ms. July Milena Enriquez Sampay and later by Ms. Diana Marcela Muriel Forero</w:t>
      </w:r>
      <w:r w:rsidR="00BE129C" w:rsidRPr="00D912D6">
        <w:rPr>
          <w:rStyle w:val="FootnoteReference"/>
          <w:rFonts w:asciiTheme="majorHAnsi" w:hAnsiTheme="majorHAnsi" w:cs="Cambria"/>
          <w:sz w:val="20"/>
          <w:szCs w:val="20"/>
          <w:bdr w:val="none" w:sz="0" w:space="0" w:color="auto" w:frame="1"/>
        </w:rPr>
        <w:footnoteReference w:id="3"/>
      </w:r>
      <w:r w:rsidR="00FD409C" w:rsidRPr="00D912D6">
        <w:rPr>
          <w:rFonts w:asciiTheme="majorHAnsi" w:hAnsiTheme="majorHAnsi"/>
          <w:sz w:val="20"/>
          <w:szCs w:val="20"/>
          <w:bdr w:val="none" w:sz="0" w:space="0" w:color="auto" w:frame="1"/>
        </w:rPr>
        <w:t xml:space="preserve"> </w:t>
      </w:r>
      <w:r w:rsidR="00BE129C" w:rsidRPr="00D912D6">
        <w:rPr>
          <w:rFonts w:asciiTheme="majorHAnsi" w:hAnsiTheme="majorHAnsi"/>
          <w:sz w:val="20"/>
          <w:szCs w:val="20"/>
          <w:bdr w:val="none" w:sz="0" w:space="0" w:color="auto" w:frame="1"/>
        </w:rPr>
        <w:t>(</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the petitioner</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or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the petitioners</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alleging the responsibility of the</w:t>
      </w:r>
      <w:r w:rsidR="00BE129C" w:rsidRPr="00D912D6">
        <w:rPr>
          <w:rFonts w:asciiTheme="majorHAnsi" w:hAnsiTheme="majorHAnsi"/>
          <w:sz w:val="20"/>
          <w:szCs w:val="20"/>
          <w:bdr w:val="none" w:sz="0" w:space="0" w:color="auto" w:frame="1"/>
        </w:rPr>
        <w:t xml:space="preserve"> </w:t>
      </w:r>
      <w:r w:rsidRPr="00D912D6">
        <w:rPr>
          <w:rFonts w:asciiTheme="majorHAnsi" w:hAnsiTheme="majorHAnsi"/>
          <w:sz w:val="20"/>
          <w:szCs w:val="20"/>
          <w:bdr w:val="none" w:sz="0" w:space="0" w:color="auto" w:frame="1"/>
        </w:rPr>
        <w:t>Republic of</w:t>
      </w:r>
      <w:r w:rsidR="00BE129C" w:rsidRPr="00D912D6">
        <w:rPr>
          <w:rFonts w:asciiTheme="majorHAnsi" w:hAnsiTheme="majorHAnsi"/>
          <w:sz w:val="20"/>
          <w:szCs w:val="20"/>
          <w:bdr w:val="none" w:sz="0" w:space="0" w:color="auto" w:frame="1"/>
        </w:rPr>
        <w:t xml:space="preserve"> Colombia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State,</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Colombian State,</w:t>
      </w:r>
      <w:r w:rsidR="003A2657" w:rsidRPr="00D912D6">
        <w:rPr>
          <w:rFonts w:asciiTheme="majorHAnsi" w:hAnsiTheme="majorHAnsi"/>
          <w:sz w:val="20"/>
          <w:szCs w:val="20"/>
          <w:bdr w:val="none" w:sz="0" w:space="0" w:color="auto" w:frame="1"/>
        </w:rPr>
        <w:t>”</w:t>
      </w:r>
      <w:r w:rsidR="00BE129C" w:rsidRPr="00D912D6">
        <w:rPr>
          <w:rFonts w:asciiTheme="majorHAnsi" w:hAnsiTheme="majorHAnsi"/>
          <w:sz w:val="20"/>
          <w:szCs w:val="20"/>
          <w:bdr w:val="none" w:sz="0" w:space="0" w:color="auto" w:frame="1"/>
        </w:rPr>
        <w:t xml:space="preserve"> o</w:t>
      </w:r>
      <w:r w:rsidRPr="00D912D6">
        <w:rPr>
          <w:rFonts w:asciiTheme="majorHAnsi" w:hAnsiTheme="majorHAnsi"/>
          <w:sz w:val="20"/>
          <w:szCs w:val="20"/>
          <w:bdr w:val="none" w:sz="0" w:space="0" w:color="auto" w:frame="1"/>
        </w:rPr>
        <w:t>r</w:t>
      </w:r>
      <w:r w:rsidR="00BE129C" w:rsidRPr="00D912D6">
        <w:rPr>
          <w:rFonts w:asciiTheme="majorHAnsi" w:hAnsiTheme="majorHAnsi"/>
          <w:sz w:val="20"/>
          <w:szCs w:val="20"/>
          <w:bdr w:val="none" w:sz="0" w:space="0" w:color="auto" w:frame="1"/>
        </w:rPr>
        <w:t xml:space="preserve"> </w:t>
      </w:r>
      <w:r w:rsidR="003A2657" w:rsidRPr="00D912D6">
        <w:rPr>
          <w:rFonts w:asciiTheme="majorHAnsi" w:hAnsiTheme="majorHAnsi"/>
          <w:sz w:val="20"/>
          <w:szCs w:val="20"/>
          <w:bdr w:val="none" w:sz="0" w:space="0" w:color="auto" w:frame="1"/>
        </w:rPr>
        <w:t>“</w:t>
      </w:r>
      <w:r w:rsidR="00BE129C" w:rsidRPr="00D912D6">
        <w:rPr>
          <w:rFonts w:asciiTheme="majorHAnsi" w:hAnsiTheme="majorHAnsi"/>
          <w:sz w:val="20"/>
          <w:szCs w:val="20"/>
          <w:bdr w:val="none" w:sz="0" w:space="0" w:color="auto" w:frame="1"/>
        </w:rPr>
        <w:t>Colombia</w:t>
      </w:r>
      <w:r w:rsidR="003A2657" w:rsidRPr="00D912D6">
        <w:rPr>
          <w:rFonts w:asciiTheme="majorHAnsi" w:hAnsiTheme="majorHAnsi"/>
          <w:sz w:val="20"/>
          <w:szCs w:val="20"/>
          <w:bdr w:val="none" w:sz="0" w:space="0" w:color="auto" w:frame="1"/>
        </w:rPr>
        <w:t>”</w:t>
      </w:r>
      <w:r w:rsidR="00BE129C" w:rsidRPr="00D912D6">
        <w:rPr>
          <w:rFonts w:asciiTheme="majorHAnsi" w:hAnsiTheme="majorHAnsi"/>
          <w:sz w:val="20"/>
          <w:szCs w:val="20"/>
          <w:bdr w:val="none" w:sz="0" w:space="0" w:color="auto" w:frame="1"/>
        </w:rPr>
        <w:t xml:space="preserve">), </w:t>
      </w:r>
      <w:r w:rsidRPr="00D912D6">
        <w:rPr>
          <w:rFonts w:asciiTheme="majorHAnsi" w:hAnsiTheme="majorHAnsi"/>
          <w:sz w:val="20"/>
          <w:szCs w:val="20"/>
          <w:bdr w:val="none" w:sz="0" w:space="0" w:color="auto" w:frame="1"/>
        </w:rPr>
        <w:t xml:space="preserve">for violations of the human rights enshrined in Articles 4, 5, 7, 8, and 25 of the American Convention on Human Rights (hereinafter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Convention</w:t>
      </w:r>
      <w:r w:rsidR="003A2657" w:rsidRPr="00D912D6">
        <w:rPr>
          <w:rFonts w:asciiTheme="majorHAnsi" w:hAnsiTheme="majorHAnsi"/>
          <w:sz w:val="20"/>
          <w:szCs w:val="20"/>
          <w:bdr w:val="none" w:sz="0" w:space="0" w:color="auto" w:frame="1"/>
        </w:rPr>
        <w:t>”</w:t>
      </w:r>
      <w:r w:rsidR="00BE6BFA"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American Convention</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or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ACHR</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in connection with Articles 1.1. and 2 thereof</w:t>
      </w:r>
      <w:r w:rsidR="00BE129C" w:rsidRPr="00D912D6">
        <w:rPr>
          <w:rFonts w:asciiTheme="majorHAnsi" w:hAnsiTheme="majorHAnsi"/>
          <w:sz w:val="20"/>
          <w:szCs w:val="20"/>
          <w:bdr w:val="none" w:sz="0" w:space="0" w:color="auto" w:frame="1"/>
        </w:rPr>
        <w:t xml:space="preserve">, </w:t>
      </w:r>
      <w:proofErr w:type="gramStart"/>
      <w:r w:rsidRPr="00D912D6">
        <w:rPr>
          <w:rFonts w:asciiTheme="majorHAnsi" w:hAnsiTheme="majorHAnsi"/>
          <w:sz w:val="20"/>
          <w:szCs w:val="20"/>
          <w:bdr w:val="none" w:sz="0" w:space="0" w:color="auto" w:frame="1"/>
        </w:rPr>
        <w:t>as a result of</w:t>
      </w:r>
      <w:proofErr w:type="gramEnd"/>
      <w:r w:rsidRPr="00D912D6">
        <w:rPr>
          <w:rFonts w:asciiTheme="majorHAnsi" w:hAnsiTheme="majorHAnsi"/>
          <w:sz w:val="20"/>
          <w:szCs w:val="20"/>
          <w:bdr w:val="none" w:sz="0" w:space="0" w:color="auto" w:frame="1"/>
        </w:rPr>
        <w:t xml:space="preserve"> the extrajudicial execution of Luis </w:t>
      </w:r>
      <w:proofErr w:type="spellStart"/>
      <w:r w:rsidR="00C36251" w:rsidRPr="00D912D6">
        <w:rPr>
          <w:rFonts w:asciiTheme="majorHAnsi" w:hAnsiTheme="majorHAnsi"/>
          <w:sz w:val="20"/>
          <w:szCs w:val="20"/>
          <w:bdr w:val="none" w:sz="0" w:space="0" w:color="auto" w:frame="1"/>
        </w:rPr>
        <w:t>Caisales</w:t>
      </w:r>
      <w:proofErr w:type="spellEnd"/>
      <w:r w:rsidR="00C36251" w:rsidRPr="00D912D6">
        <w:rPr>
          <w:rFonts w:asciiTheme="majorHAnsi" w:hAnsiTheme="majorHAnsi"/>
          <w:sz w:val="20"/>
          <w:szCs w:val="20"/>
          <w:bdr w:val="none" w:sz="0" w:space="0" w:color="auto" w:frame="1"/>
        </w:rPr>
        <w:t xml:space="preserve"> </w:t>
      </w:r>
      <w:proofErr w:type="spellStart"/>
      <w:r w:rsidRPr="00D912D6">
        <w:rPr>
          <w:rFonts w:asciiTheme="majorHAnsi" w:hAnsiTheme="majorHAnsi"/>
          <w:sz w:val="20"/>
          <w:szCs w:val="20"/>
          <w:bdr w:val="none" w:sz="0" w:space="0" w:color="auto" w:frame="1"/>
        </w:rPr>
        <w:t>Dogenesama</w:t>
      </w:r>
      <w:proofErr w:type="spellEnd"/>
      <w:r w:rsidRPr="00D912D6">
        <w:rPr>
          <w:rFonts w:asciiTheme="majorHAnsi" w:hAnsiTheme="majorHAnsi"/>
          <w:sz w:val="20"/>
          <w:szCs w:val="20"/>
          <w:bdr w:val="none" w:sz="0" w:space="0" w:color="auto" w:frame="1"/>
        </w:rPr>
        <w:t xml:space="preserve"> and the injuries caused to Leonardo </w:t>
      </w:r>
      <w:proofErr w:type="spellStart"/>
      <w:r w:rsidR="00C36251" w:rsidRPr="00D912D6">
        <w:rPr>
          <w:rFonts w:asciiTheme="majorHAnsi" w:hAnsiTheme="majorHAnsi"/>
          <w:sz w:val="20"/>
          <w:szCs w:val="20"/>
          <w:bdr w:val="none" w:sz="0" w:space="0" w:color="auto" w:frame="1"/>
        </w:rPr>
        <w:t>Caisales</w:t>
      </w:r>
      <w:proofErr w:type="spellEnd"/>
      <w:r w:rsidR="00C36251" w:rsidRPr="00D912D6">
        <w:rPr>
          <w:rFonts w:asciiTheme="majorHAnsi" w:hAnsiTheme="majorHAnsi"/>
          <w:sz w:val="20"/>
          <w:szCs w:val="20"/>
          <w:bdr w:val="none" w:sz="0" w:space="0" w:color="auto" w:frame="1"/>
        </w:rPr>
        <w:t xml:space="preserve"> </w:t>
      </w:r>
      <w:proofErr w:type="spellStart"/>
      <w:r w:rsidRPr="00D912D6">
        <w:rPr>
          <w:rFonts w:asciiTheme="majorHAnsi" w:hAnsiTheme="majorHAnsi"/>
          <w:sz w:val="20"/>
          <w:szCs w:val="20"/>
          <w:bdr w:val="none" w:sz="0" w:space="0" w:color="auto" w:frame="1"/>
        </w:rPr>
        <w:t>Dogenesama</w:t>
      </w:r>
      <w:proofErr w:type="spellEnd"/>
      <w:r w:rsidRPr="00D912D6">
        <w:rPr>
          <w:rFonts w:asciiTheme="majorHAnsi" w:hAnsiTheme="majorHAnsi"/>
          <w:sz w:val="20"/>
          <w:szCs w:val="20"/>
          <w:bdr w:val="none" w:sz="0" w:space="0" w:color="auto" w:frame="1"/>
        </w:rPr>
        <w:t xml:space="preserve"> (hereinafter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the victims</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w:t>
      </w:r>
      <w:r w:rsidR="00E15E7B" w:rsidRPr="00D912D6">
        <w:rPr>
          <w:rStyle w:val="FootnoteReference"/>
          <w:rFonts w:asciiTheme="majorHAnsi" w:hAnsiTheme="majorHAnsi"/>
          <w:sz w:val="20"/>
          <w:szCs w:val="20"/>
          <w:bdr w:val="none" w:sz="0" w:space="0" w:color="auto" w:frame="1"/>
        </w:rPr>
        <w:footnoteReference w:id="4"/>
      </w:r>
      <w:r w:rsidRPr="00D912D6">
        <w:rPr>
          <w:rFonts w:asciiTheme="majorHAnsi" w:hAnsiTheme="majorHAnsi"/>
          <w:sz w:val="20"/>
          <w:szCs w:val="20"/>
          <w:bdr w:val="none" w:sz="0" w:space="0" w:color="auto" w:frame="1"/>
        </w:rPr>
        <w:t xml:space="preserve">, members of the </w:t>
      </w:r>
      <w:proofErr w:type="spellStart"/>
      <w:r w:rsidRPr="00D912D6">
        <w:rPr>
          <w:rFonts w:asciiTheme="majorHAnsi" w:hAnsiTheme="majorHAnsi"/>
          <w:sz w:val="20"/>
          <w:szCs w:val="20"/>
          <w:bdr w:val="none" w:sz="0" w:space="0" w:color="auto" w:frame="1"/>
        </w:rPr>
        <w:t>Embera</w:t>
      </w:r>
      <w:proofErr w:type="spellEnd"/>
      <w:r w:rsidRPr="00D912D6">
        <w:rPr>
          <w:rFonts w:asciiTheme="majorHAnsi" w:hAnsiTheme="majorHAnsi"/>
          <w:sz w:val="20"/>
          <w:szCs w:val="20"/>
          <w:bdr w:val="none" w:sz="0" w:space="0" w:color="auto" w:frame="1"/>
        </w:rPr>
        <w:t xml:space="preserve"> </w:t>
      </w:r>
      <w:proofErr w:type="spellStart"/>
      <w:r w:rsidRPr="00D912D6">
        <w:rPr>
          <w:rFonts w:asciiTheme="majorHAnsi" w:hAnsiTheme="majorHAnsi"/>
          <w:sz w:val="20"/>
          <w:szCs w:val="20"/>
          <w:bdr w:val="none" w:sz="0" w:space="0" w:color="auto" w:frame="1"/>
        </w:rPr>
        <w:t>Chamí</w:t>
      </w:r>
      <w:proofErr w:type="spellEnd"/>
      <w:r w:rsidRPr="00D912D6">
        <w:rPr>
          <w:rFonts w:asciiTheme="majorHAnsi" w:hAnsiTheme="majorHAnsi"/>
          <w:sz w:val="20"/>
          <w:szCs w:val="20"/>
          <w:bdr w:val="none" w:sz="0" w:space="0" w:color="auto" w:frame="1"/>
        </w:rPr>
        <w:t xml:space="preserve"> </w:t>
      </w:r>
      <w:r w:rsidR="00395EF5" w:rsidRPr="00D912D6">
        <w:rPr>
          <w:rFonts w:asciiTheme="majorHAnsi" w:hAnsiTheme="majorHAnsi"/>
          <w:sz w:val="20"/>
          <w:szCs w:val="20"/>
          <w:bdr w:val="none" w:sz="0" w:space="0" w:color="auto" w:frame="1"/>
        </w:rPr>
        <w:t>P</w:t>
      </w:r>
      <w:r w:rsidRPr="00D912D6">
        <w:rPr>
          <w:rFonts w:asciiTheme="majorHAnsi" w:hAnsiTheme="majorHAnsi"/>
          <w:sz w:val="20"/>
          <w:szCs w:val="20"/>
          <w:bdr w:val="none" w:sz="0" w:space="0" w:color="auto" w:frame="1"/>
        </w:rPr>
        <w:t xml:space="preserve">eople, on December 13, 2001, in the village of </w:t>
      </w:r>
      <w:proofErr w:type="spellStart"/>
      <w:r w:rsidRPr="00D912D6">
        <w:rPr>
          <w:rFonts w:asciiTheme="majorHAnsi" w:hAnsiTheme="majorHAnsi"/>
          <w:sz w:val="20"/>
          <w:szCs w:val="20"/>
          <w:bdr w:val="none" w:sz="0" w:space="0" w:color="auto" w:frame="1"/>
        </w:rPr>
        <w:t>Itaurí</w:t>
      </w:r>
      <w:proofErr w:type="spellEnd"/>
      <w:r w:rsidRPr="00D912D6">
        <w:rPr>
          <w:rFonts w:asciiTheme="majorHAnsi" w:hAnsiTheme="majorHAnsi"/>
          <w:sz w:val="20"/>
          <w:szCs w:val="20"/>
          <w:bdr w:val="none" w:sz="0" w:space="0" w:color="auto" w:frame="1"/>
        </w:rPr>
        <w:t>, municipality of Pueblo Rico, department of Risaralda.</w:t>
      </w:r>
      <w:r w:rsidR="00BE129C" w:rsidRPr="00D912D6">
        <w:rPr>
          <w:rFonts w:asciiTheme="majorHAnsi" w:hAnsiTheme="majorHAnsi"/>
          <w:sz w:val="20"/>
          <w:szCs w:val="20"/>
          <w:bdr w:val="none" w:sz="0" w:space="0" w:color="auto" w:frame="1"/>
        </w:rPr>
        <w:t xml:space="preserve"> </w:t>
      </w:r>
    </w:p>
    <w:p w14:paraId="7E12DD2F" w14:textId="77777777" w:rsidR="00BE129C" w:rsidRPr="00D912D6" w:rsidRDefault="00BE129C" w:rsidP="00CE2F5B">
      <w:pPr>
        <w:tabs>
          <w:tab w:val="center" w:pos="5400"/>
        </w:tabs>
        <w:suppressAutoHyphens/>
        <w:spacing w:line="276" w:lineRule="auto"/>
        <w:rPr>
          <w:rFonts w:asciiTheme="majorHAnsi" w:hAnsiTheme="majorHAnsi"/>
          <w:sz w:val="20"/>
          <w:szCs w:val="20"/>
          <w:lang w:eastAsia="es-ES"/>
        </w:rPr>
      </w:pPr>
    </w:p>
    <w:p w14:paraId="34BC5E78" w14:textId="5B52DCAE" w:rsidR="00BE129C" w:rsidRPr="00D912D6" w:rsidRDefault="009E7B80" w:rsidP="00232899">
      <w:pPr>
        <w:pStyle w:val="ListParagraph"/>
        <w:numPr>
          <w:ilvl w:val="0"/>
          <w:numId w:val="58"/>
        </w:numPr>
        <w:tabs>
          <w:tab w:val="left" w:pos="1440"/>
        </w:tabs>
        <w:ind w:left="0" w:firstLine="720"/>
        <w:jc w:val="both"/>
        <w:rPr>
          <w:rFonts w:asciiTheme="majorHAnsi" w:eastAsia="Times New Roman" w:hAnsiTheme="majorHAnsi"/>
          <w:sz w:val="20"/>
          <w:szCs w:val="20"/>
          <w:bdr w:val="none" w:sz="0" w:space="0" w:color="auto" w:frame="1"/>
        </w:rPr>
      </w:pPr>
      <w:r w:rsidRPr="00D912D6">
        <w:rPr>
          <w:rFonts w:asciiTheme="majorHAnsi" w:eastAsia="Times New Roman" w:hAnsiTheme="majorHAnsi"/>
          <w:sz w:val="20"/>
          <w:szCs w:val="20"/>
          <w:bdr w:val="none" w:sz="0" w:space="0" w:color="auto" w:frame="1"/>
        </w:rPr>
        <w:t xml:space="preserve">On November 2, 2011, the Commission issued Admissibility Report No. 152/11, declaring the petition admissible and declaring its </w:t>
      </w:r>
      <w:r w:rsidR="00053DC0" w:rsidRPr="00D912D6">
        <w:rPr>
          <w:rFonts w:asciiTheme="majorHAnsi" w:eastAsia="Times New Roman" w:hAnsiTheme="majorHAnsi"/>
          <w:sz w:val="20"/>
          <w:szCs w:val="20"/>
          <w:bdr w:val="none" w:sz="0" w:space="0" w:color="auto" w:frame="1"/>
        </w:rPr>
        <w:t xml:space="preserve">authority </w:t>
      </w:r>
      <w:r w:rsidRPr="00D912D6">
        <w:rPr>
          <w:rFonts w:asciiTheme="majorHAnsi" w:eastAsia="Times New Roman" w:hAnsiTheme="majorHAnsi"/>
          <w:sz w:val="20"/>
          <w:szCs w:val="20"/>
          <w:bdr w:val="none" w:sz="0" w:space="0" w:color="auto" w:frame="1"/>
        </w:rPr>
        <w:t xml:space="preserve">to hear the claim </w:t>
      </w:r>
      <w:r w:rsidR="0069492D" w:rsidRPr="00D912D6">
        <w:rPr>
          <w:rFonts w:asciiTheme="majorHAnsi" w:eastAsia="Times New Roman" w:hAnsiTheme="majorHAnsi"/>
          <w:sz w:val="20"/>
          <w:szCs w:val="20"/>
          <w:bdr w:val="none" w:sz="0" w:space="0" w:color="auto" w:frame="1"/>
        </w:rPr>
        <w:t xml:space="preserve">filed </w:t>
      </w:r>
      <w:r w:rsidRPr="00D912D6">
        <w:rPr>
          <w:rFonts w:asciiTheme="majorHAnsi" w:eastAsia="Times New Roman" w:hAnsiTheme="majorHAnsi"/>
          <w:sz w:val="20"/>
          <w:szCs w:val="20"/>
          <w:bdr w:val="none" w:sz="0" w:space="0" w:color="auto" w:frame="1"/>
        </w:rPr>
        <w:t>by the petitioners regarding the alleged violation of the rights contained in Articles 4 (life), 5 (humane treatment), 7 (personal liberty), 8 (right to a fair trial) and 25 (judicial protection) in accordance with Article 1.1 (obligation to respect rights) of the American Convention</w:t>
      </w:r>
      <w:r w:rsidR="00BE129C" w:rsidRPr="00D912D6">
        <w:rPr>
          <w:rFonts w:asciiTheme="majorHAnsi" w:eastAsia="Times New Roman" w:hAnsiTheme="majorHAnsi"/>
          <w:sz w:val="20"/>
          <w:szCs w:val="20"/>
          <w:bdr w:val="none" w:sz="0" w:space="0" w:color="auto" w:frame="1"/>
        </w:rPr>
        <w:t>.</w:t>
      </w:r>
    </w:p>
    <w:p w14:paraId="3980E7F4" w14:textId="77777777" w:rsidR="00BE129C" w:rsidRPr="00D912D6" w:rsidRDefault="00BE129C" w:rsidP="00BE129C">
      <w:pPr>
        <w:tabs>
          <w:tab w:val="left" w:pos="1440"/>
        </w:tabs>
        <w:jc w:val="both"/>
        <w:rPr>
          <w:rFonts w:asciiTheme="majorHAnsi" w:eastAsia="Times New Roman" w:hAnsiTheme="majorHAnsi"/>
          <w:sz w:val="20"/>
          <w:szCs w:val="20"/>
          <w:bdr w:val="none" w:sz="0" w:space="0" w:color="auto" w:frame="1"/>
        </w:rPr>
      </w:pPr>
    </w:p>
    <w:p w14:paraId="214F449F" w14:textId="7A201437" w:rsidR="00BE129C" w:rsidRPr="00D912D6" w:rsidRDefault="00395EF5" w:rsidP="0023289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D912D6">
        <w:rPr>
          <w:rFonts w:asciiTheme="majorHAnsi" w:eastAsia="Times New Roman" w:hAnsiTheme="majorHAnsi"/>
          <w:sz w:val="20"/>
          <w:szCs w:val="20"/>
        </w:rPr>
        <w:t xml:space="preserve">On March 19, 2021, the parties </w:t>
      </w:r>
      <w:r w:rsidR="00091772" w:rsidRPr="00D912D6">
        <w:rPr>
          <w:rFonts w:asciiTheme="majorHAnsi" w:eastAsia="Times New Roman" w:hAnsiTheme="majorHAnsi"/>
          <w:sz w:val="20"/>
          <w:szCs w:val="20"/>
        </w:rPr>
        <w:t xml:space="preserve">signed </w:t>
      </w:r>
      <w:r w:rsidRPr="00D912D6">
        <w:rPr>
          <w:rFonts w:asciiTheme="majorHAnsi" w:eastAsia="Times New Roman" w:hAnsiTheme="majorHAnsi"/>
          <w:sz w:val="20"/>
          <w:szCs w:val="20"/>
        </w:rPr>
        <w:t xml:space="preserve">a memorandum of understanding to seek a friendly settlement in this case, with a timetable to </w:t>
      </w:r>
      <w:r w:rsidR="008B01B5" w:rsidRPr="00D912D6">
        <w:rPr>
          <w:rFonts w:asciiTheme="majorHAnsi" w:eastAsia="Times New Roman" w:hAnsiTheme="majorHAnsi"/>
          <w:sz w:val="20"/>
          <w:szCs w:val="20"/>
        </w:rPr>
        <w:t xml:space="preserve">move forward with </w:t>
      </w:r>
      <w:r w:rsidRPr="00D912D6">
        <w:rPr>
          <w:rFonts w:asciiTheme="majorHAnsi" w:eastAsia="Times New Roman" w:hAnsiTheme="majorHAnsi"/>
          <w:sz w:val="20"/>
          <w:szCs w:val="20"/>
        </w:rPr>
        <w:t>the negotiations</w:t>
      </w:r>
      <w:r w:rsidR="00BE129C" w:rsidRPr="00D912D6">
        <w:rPr>
          <w:rFonts w:asciiTheme="majorHAnsi" w:eastAsia="Times New Roman" w:hAnsiTheme="majorHAnsi"/>
          <w:sz w:val="20"/>
          <w:szCs w:val="20"/>
        </w:rPr>
        <w:t xml:space="preserve">. </w:t>
      </w:r>
      <w:r w:rsidRPr="00D912D6">
        <w:rPr>
          <w:rFonts w:asciiTheme="majorHAnsi" w:eastAsia="Times New Roman" w:hAnsiTheme="majorHAnsi"/>
          <w:sz w:val="20"/>
          <w:szCs w:val="20"/>
        </w:rPr>
        <w:t xml:space="preserve">In the following months, the parties held bilateral meetings to analyze the reparation measures to be included in the friendly settlement agreement (hereinafter FSA), which </w:t>
      </w:r>
      <w:r w:rsidR="00896BE5" w:rsidRPr="00D912D6">
        <w:rPr>
          <w:rFonts w:asciiTheme="majorHAnsi" w:eastAsia="Times New Roman" w:hAnsiTheme="majorHAnsi"/>
          <w:sz w:val="20"/>
          <w:szCs w:val="20"/>
        </w:rPr>
        <w:t xml:space="preserve">materialized </w:t>
      </w:r>
      <w:r w:rsidRPr="00D912D6">
        <w:rPr>
          <w:rFonts w:asciiTheme="majorHAnsi" w:eastAsia="Times New Roman" w:hAnsiTheme="majorHAnsi"/>
          <w:sz w:val="20"/>
          <w:szCs w:val="20"/>
        </w:rPr>
        <w:t xml:space="preserve">with the signing of </w:t>
      </w:r>
      <w:r w:rsidR="00533CFC" w:rsidRPr="00D912D6">
        <w:rPr>
          <w:rFonts w:asciiTheme="majorHAnsi" w:eastAsia="Times New Roman" w:hAnsiTheme="majorHAnsi"/>
          <w:sz w:val="20"/>
          <w:szCs w:val="20"/>
        </w:rPr>
        <w:t xml:space="preserve">said </w:t>
      </w:r>
      <w:r w:rsidRPr="00D912D6">
        <w:rPr>
          <w:rFonts w:asciiTheme="majorHAnsi" w:eastAsia="Times New Roman" w:hAnsiTheme="majorHAnsi"/>
          <w:sz w:val="20"/>
          <w:szCs w:val="20"/>
        </w:rPr>
        <w:t xml:space="preserve">instrument on December 21, 2022, Bogotá, D.C. Subsequently, on November 1, 2023, the parties </w:t>
      </w:r>
      <w:r w:rsidR="007F15DD" w:rsidRPr="00D912D6">
        <w:rPr>
          <w:rFonts w:asciiTheme="majorHAnsi" w:eastAsia="Times New Roman" w:hAnsiTheme="majorHAnsi"/>
          <w:sz w:val="20"/>
          <w:szCs w:val="20"/>
        </w:rPr>
        <w:t xml:space="preserve">submitted </w:t>
      </w:r>
      <w:r w:rsidRPr="00D912D6">
        <w:rPr>
          <w:rFonts w:asciiTheme="majorHAnsi" w:eastAsia="Times New Roman" w:hAnsiTheme="majorHAnsi"/>
          <w:sz w:val="20"/>
          <w:szCs w:val="20"/>
        </w:rPr>
        <w:t xml:space="preserve">a joint report on the progress in the implementation of the FSA and requested the </w:t>
      </w:r>
      <w:r w:rsidR="00E659F6" w:rsidRPr="00D912D6">
        <w:rPr>
          <w:rFonts w:asciiTheme="majorHAnsi" w:eastAsia="Times New Roman" w:hAnsiTheme="majorHAnsi"/>
          <w:sz w:val="20"/>
          <w:szCs w:val="20"/>
        </w:rPr>
        <w:t xml:space="preserve">approval of the </w:t>
      </w:r>
      <w:r w:rsidRPr="00D912D6">
        <w:rPr>
          <w:rFonts w:asciiTheme="majorHAnsi" w:eastAsia="Times New Roman" w:hAnsiTheme="majorHAnsi"/>
          <w:sz w:val="20"/>
          <w:szCs w:val="20"/>
        </w:rPr>
        <w:t>IACHR</w:t>
      </w:r>
      <w:r w:rsidR="00BE129C" w:rsidRPr="00D912D6">
        <w:rPr>
          <w:rFonts w:asciiTheme="majorHAnsi" w:eastAsia="Times New Roman" w:hAnsiTheme="majorHAnsi"/>
          <w:sz w:val="20"/>
          <w:szCs w:val="20"/>
        </w:rPr>
        <w:t>.</w:t>
      </w:r>
    </w:p>
    <w:p w14:paraId="79085E73" w14:textId="77777777" w:rsidR="00BE129C" w:rsidRPr="00D912D6" w:rsidRDefault="00BE129C" w:rsidP="00BE129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p>
    <w:p w14:paraId="511C680C" w14:textId="55017F02" w:rsidR="00BE129C" w:rsidRPr="00D912D6" w:rsidRDefault="00B2408A"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D912D6">
        <w:rPr>
          <w:rFonts w:asciiTheme="majorHAnsi" w:eastAsia="Times New Roman" w:hAnsiTheme="majorHAnsi"/>
          <w:sz w:val="20"/>
          <w:szCs w:val="20"/>
        </w:rPr>
        <w:t>This friendly settlement report, in accordance with Article 49 of the Convention and Article 40</w:t>
      </w:r>
      <w:r w:rsidR="00E659F6" w:rsidRPr="00D912D6">
        <w:rPr>
          <w:rFonts w:asciiTheme="majorHAnsi" w:eastAsia="Times New Roman" w:hAnsiTheme="majorHAnsi"/>
          <w:sz w:val="20"/>
          <w:szCs w:val="20"/>
        </w:rPr>
        <w:t>.</w:t>
      </w:r>
      <w:r w:rsidRPr="00D912D6">
        <w:rPr>
          <w:rFonts w:asciiTheme="majorHAnsi" w:eastAsia="Times New Roman" w:hAnsiTheme="majorHAnsi"/>
          <w:sz w:val="20"/>
          <w:szCs w:val="20"/>
        </w:rPr>
        <w:t>5 of the Rules of Procedure</w:t>
      </w:r>
      <w:r w:rsidR="00E659F6" w:rsidRPr="00D912D6">
        <w:rPr>
          <w:rFonts w:asciiTheme="majorHAnsi" w:eastAsia="Times New Roman" w:hAnsiTheme="majorHAnsi"/>
          <w:sz w:val="20"/>
          <w:szCs w:val="20"/>
        </w:rPr>
        <w:t xml:space="preserve"> of the Commission</w:t>
      </w:r>
      <w:r w:rsidRPr="00D912D6">
        <w:rPr>
          <w:rFonts w:asciiTheme="majorHAnsi" w:eastAsia="Times New Roman" w:hAnsiTheme="majorHAnsi"/>
          <w:sz w:val="20"/>
          <w:szCs w:val="20"/>
        </w:rPr>
        <w:t>, contains a summary of the facts alleged by the petitioner and a transcription of the friendly settlement agreement signed on December 21, 2022, by the petitioner and representatives of the Colombian State</w:t>
      </w:r>
      <w:r w:rsidR="00BE129C" w:rsidRPr="00D912D6">
        <w:rPr>
          <w:rFonts w:asciiTheme="majorHAnsi" w:eastAsia="Times New Roman" w:hAnsiTheme="majorHAnsi"/>
          <w:sz w:val="20"/>
          <w:szCs w:val="20"/>
        </w:rPr>
        <w:t xml:space="preserve">. </w:t>
      </w:r>
      <w:r w:rsidRPr="00D912D6">
        <w:rPr>
          <w:rFonts w:asciiTheme="majorHAnsi" w:eastAsia="Times New Roman" w:hAnsiTheme="majorHAnsi"/>
          <w:sz w:val="20"/>
          <w:szCs w:val="20"/>
        </w:rPr>
        <w:t>Likewise, the agreement signed between the parties is approved and it is agreed that this report will be published in the Annual Report of the IACHR to the General Assembly of the Organization of American States</w:t>
      </w:r>
      <w:r w:rsidR="00BE129C" w:rsidRPr="00D912D6">
        <w:rPr>
          <w:rFonts w:asciiTheme="majorHAnsi" w:eastAsia="Times New Roman" w:hAnsiTheme="majorHAnsi"/>
          <w:sz w:val="20"/>
          <w:szCs w:val="20"/>
        </w:rPr>
        <w:t xml:space="preserve">. </w:t>
      </w:r>
    </w:p>
    <w:p w14:paraId="0CDF31C9" w14:textId="77777777" w:rsidR="00DA37B6" w:rsidRPr="00D912D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6985AA48" w14:textId="77777777" w:rsidR="00FA675D" w:rsidRPr="00D912D6" w:rsidRDefault="00FA675D" w:rsidP="002328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D912D6">
        <w:rPr>
          <w:rFonts w:asciiTheme="majorHAnsi" w:eastAsia="Times New Roman" w:hAnsiTheme="majorHAnsi"/>
          <w:b/>
          <w:bCs/>
          <w:kern w:val="36"/>
          <w:sz w:val="20"/>
          <w:szCs w:val="20"/>
          <w:lang w:eastAsia="es-BO"/>
        </w:rPr>
        <w:t>THE FACTS ALLEGED</w:t>
      </w:r>
      <w:r w:rsidRPr="00D912D6">
        <w:rPr>
          <w:rFonts w:asciiTheme="majorHAnsi" w:eastAsia="MS Mincho" w:hAnsiTheme="majorHAnsi" w:cstheme="minorHAnsi"/>
          <w:b/>
          <w:color w:val="000000" w:themeColor="text1"/>
          <w:sz w:val="20"/>
          <w:szCs w:val="20"/>
        </w:rPr>
        <w:t xml:space="preserve"> </w:t>
      </w:r>
    </w:p>
    <w:p w14:paraId="47E28A2F" w14:textId="77777777" w:rsidR="00DA37B6" w:rsidRPr="00D912D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3C192D15" w14:textId="06D40633" w:rsidR="00052D7F" w:rsidRPr="00D912D6" w:rsidRDefault="00052D7F" w:rsidP="0023289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912D6">
        <w:rPr>
          <w:rFonts w:asciiTheme="majorHAnsi" w:hAnsiTheme="majorHAnsi"/>
          <w:sz w:val="20"/>
          <w:szCs w:val="20"/>
        </w:rPr>
        <w:t xml:space="preserve">The petitioner stated that on December 13, 2001, the brothers Luis and Leonardo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proofErr w:type="spellEnd"/>
      <w:r w:rsidRPr="00D912D6">
        <w:rPr>
          <w:rFonts w:asciiTheme="majorHAnsi" w:hAnsiTheme="majorHAnsi"/>
          <w:sz w:val="20"/>
          <w:szCs w:val="20"/>
        </w:rPr>
        <w:t xml:space="preserve">, members of the Indigenous Council of the Municipality of Pueblo Rico, Risaralda and the Arenales community of the reservation </w:t>
      </w:r>
      <w:proofErr w:type="spellStart"/>
      <w:r w:rsidRPr="00D912D6">
        <w:rPr>
          <w:rFonts w:asciiTheme="majorHAnsi" w:hAnsiTheme="majorHAnsi"/>
          <w:sz w:val="20"/>
          <w:szCs w:val="20"/>
        </w:rPr>
        <w:t>Embera</w:t>
      </w:r>
      <w:proofErr w:type="spellEnd"/>
      <w:r w:rsidRPr="00D912D6">
        <w:rPr>
          <w:rFonts w:asciiTheme="majorHAnsi" w:hAnsiTheme="majorHAnsi"/>
          <w:sz w:val="20"/>
          <w:szCs w:val="20"/>
        </w:rPr>
        <w:t xml:space="preserve"> </w:t>
      </w:r>
      <w:proofErr w:type="spellStart"/>
      <w:r w:rsidRPr="00D912D6">
        <w:rPr>
          <w:rFonts w:asciiTheme="majorHAnsi" w:hAnsiTheme="majorHAnsi"/>
          <w:sz w:val="20"/>
          <w:szCs w:val="20"/>
        </w:rPr>
        <w:t>Chamí</w:t>
      </w:r>
      <w:proofErr w:type="spellEnd"/>
      <w:r w:rsidRPr="00D912D6">
        <w:rPr>
          <w:rFonts w:asciiTheme="majorHAnsi" w:hAnsiTheme="majorHAnsi"/>
          <w:sz w:val="20"/>
          <w:szCs w:val="20"/>
        </w:rPr>
        <w:t xml:space="preserve"> (the first indigenous governor and health advocate and the latter </w:t>
      </w:r>
      <w:r w:rsidR="000558AD" w:rsidRPr="00D912D6">
        <w:rPr>
          <w:rFonts w:asciiTheme="majorHAnsi" w:hAnsiTheme="majorHAnsi"/>
          <w:sz w:val="20"/>
          <w:szCs w:val="20"/>
        </w:rPr>
        <w:t>schoolteacher</w:t>
      </w:r>
      <w:r w:rsidRPr="00D912D6">
        <w:rPr>
          <w:rFonts w:asciiTheme="majorHAnsi" w:hAnsiTheme="majorHAnsi"/>
          <w:sz w:val="20"/>
          <w:szCs w:val="20"/>
        </w:rPr>
        <w:t xml:space="preserve">) left their homes in the El Arenal settlement to collect their wages in la Unión. That afternoon when they </w:t>
      </w:r>
      <w:r w:rsidR="00371003" w:rsidRPr="00D912D6">
        <w:rPr>
          <w:rFonts w:asciiTheme="majorHAnsi" w:hAnsiTheme="majorHAnsi"/>
          <w:sz w:val="20"/>
          <w:szCs w:val="20"/>
        </w:rPr>
        <w:t>returned,</w:t>
      </w:r>
      <w:r w:rsidRPr="00D912D6">
        <w:rPr>
          <w:rFonts w:asciiTheme="majorHAnsi" w:hAnsiTheme="majorHAnsi"/>
          <w:sz w:val="20"/>
          <w:szCs w:val="20"/>
        </w:rPr>
        <w:t xml:space="preserve"> they were assaulted by members of the San Mateo No. 8 Artillery Battalion, who fired indiscriminately at them and at Alonso Molina Vargas, with whom they had crossed paths. The petitioner </w:t>
      </w:r>
      <w:r w:rsidRPr="00D912D6">
        <w:rPr>
          <w:rFonts w:asciiTheme="majorHAnsi" w:hAnsiTheme="majorHAnsi"/>
          <w:sz w:val="20"/>
          <w:szCs w:val="20"/>
        </w:rPr>
        <w:lastRenderedPageBreak/>
        <w:t>indicated that Alonso (or also Alfonso) Molina Vargas</w:t>
      </w:r>
      <w:r w:rsidRPr="00D912D6">
        <w:rPr>
          <w:rStyle w:val="FootnoteReference"/>
          <w:rFonts w:asciiTheme="majorHAnsi" w:hAnsiTheme="majorHAnsi"/>
          <w:sz w:val="20"/>
          <w:szCs w:val="20"/>
        </w:rPr>
        <w:footnoteReference w:id="5"/>
      </w:r>
      <w:r w:rsidRPr="00D912D6">
        <w:rPr>
          <w:rFonts w:asciiTheme="majorHAnsi" w:hAnsiTheme="majorHAnsi"/>
          <w:sz w:val="20"/>
          <w:szCs w:val="20"/>
        </w:rPr>
        <w:t xml:space="preserve"> was injured. Leonardo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proofErr w:type="spellEnd"/>
      <w:r w:rsidRPr="00D912D6">
        <w:rPr>
          <w:rFonts w:asciiTheme="majorHAnsi" w:hAnsiTheme="majorHAnsi"/>
          <w:sz w:val="20"/>
          <w:szCs w:val="20"/>
        </w:rPr>
        <w:t xml:space="preserve"> was wounded in the left leg and left shoulder blade by a firearm, while Luis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proofErr w:type="spellEnd"/>
      <w:r w:rsidRPr="00D912D6">
        <w:rPr>
          <w:rFonts w:asciiTheme="majorHAnsi" w:hAnsiTheme="majorHAnsi"/>
          <w:sz w:val="20"/>
          <w:szCs w:val="20"/>
        </w:rPr>
        <w:t xml:space="preserve"> suffered injuries to the spinal column and died. </w:t>
      </w:r>
    </w:p>
    <w:p w14:paraId="2CE3540C" w14:textId="77777777" w:rsidR="00052D7F" w:rsidRPr="00D912D6" w:rsidRDefault="00052D7F" w:rsidP="005A309F">
      <w:pPr>
        <w:ind w:firstLine="720"/>
        <w:jc w:val="both"/>
        <w:rPr>
          <w:rFonts w:asciiTheme="majorHAnsi" w:hAnsiTheme="majorHAnsi"/>
          <w:color w:val="000000"/>
          <w:sz w:val="20"/>
          <w:szCs w:val="20"/>
        </w:rPr>
      </w:pPr>
    </w:p>
    <w:p w14:paraId="281C2CE6" w14:textId="0EFE80E9"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sz w:val="20"/>
          <w:szCs w:val="20"/>
        </w:rPr>
      </w:pPr>
      <w:r w:rsidRPr="00D912D6">
        <w:rPr>
          <w:rFonts w:asciiTheme="majorHAnsi" w:hAnsiTheme="majorHAnsi"/>
          <w:sz w:val="20"/>
          <w:szCs w:val="20"/>
        </w:rPr>
        <w:t xml:space="preserve">Based on the information provided by the petitioner, it can be gathered that on December 13, 2001, the abovementioned Colombian army anti-guerilla </w:t>
      </w:r>
      <w:r w:rsidR="003A2657" w:rsidRPr="00D912D6">
        <w:rPr>
          <w:rFonts w:asciiTheme="majorHAnsi" w:hAnsiTheme="majorHAnsi"/>
          <w:sz w:val="20"/>
          <w:szCs w:val="20"/>
        </w:rPr>
        <w:t>“</w:t>
      </w:r>
      <w:r w:rsidRPr="00D912D6">
        <w:rPr>
          <w:rFonts w:asciiTheme="majorHAnsi" w:hAnsiTheme="majorHAnsi"/>
          <w:sz w:val="20"/>
          <w:szCs w:val="20"/>
        </w:rPr>
        <w:t>attack</w:t>
      </w:r>
      <w:r w:rsidR="003A2657" w:rsidRPr="00D912D6">
        <w:rPr>
          <w:rFonts w:asciiTheme="majorHAnsi" w:hAnsiTheme="majorHAnsi"/>
          <w:sz w:val="20"/>
          <w:szCs w:val="20"/>
        </w:rPr>
        <w:t>”</w:t>
      </w:r>
      <w:r w:rsidRPr="00D912D6">
        <w:rPr>
          <w:rFonts w:asciiTheme="majorHAnsi" w:hAnsiTheme="majorHAnsi"/>
          <w:sz w:val="20"/>
          <w:szCs w:val="20"/>
        </w:rPr>
        <w:t xml:space="preserve"> battalion had been involved in an armed confrontation with the </w:t>
      </w:r>
      <w:r w:rsidRPr="00D912D6">
        <w:rPr>
          <w:rFonts w:asciiTheme="majorHAnsi" w:hAnsiTheme="majorHAnsi"/>
          <w:i/>
          <w:sz w:val="20"/>
          <w:szCs w:val="20"/>
        </w:rPr>
        <w:t xml:space="preserve">Ejercito </w:t>
      </w:r>
      <w:proofErr w:type="spellStart"/>
      <w:r w:rsidRPr="00D912D6">
        <w:rPr>
          <w:rFonts w:asciiTheme="majorHAnsi" w:hAnsiTheme="majorHAnsi"/>
          <w:i/>
          <w:sz w:val="20"/>
          <w:szCs w:val="20"/>
        </w:rPr>
        <w:t>Revolucionario</w:t>
      </w:r>
      <w:proofErr w:type="spellEnd"/>
      <w:r w:rsidRPr="00D912D6">
        <w:rPr>
          <w:rFonts w:asciiTheme="majorHAnsi" w:hAnsiTheme="majorHAnsi"/>
          <w:i/>
          <w:sz w:val="20"/>
          <w:szCs w:val="20"/>
        </w:rPr>
        <w:t xml:space="preserve"> </w:t>
      </w:r>
      <w:proofErr w:type="spellStart"/>
      <w:r w:rsidRPr="00D912D6">
        <w:rPr>
          <w:rFonts w:asciiTheme="majorHAnsi" w:hAnsiTheme="majorHAnsi"/>
          <w:i/>
          <w:sz w:val="20"/>
          <w:szCs w:val="20"/>
        </w:rPr>
        <w:t>Guevarista</w:t>
      </w:r>
      <w:proofErr w:type="spellEnd"/>
      <w:r w:rsidRPr="00D912D6">
        <w:rPr>
          <w:rFonts w:asciiTheme="majorHAnsi" w:hAnsiTheme="majorHAnsi"/>
          <w:sz w:val="20"/>
          <w:szCs w:val="20"/>
        </w:rPr>
        <w:t xml:space="preserve"> (hereinafter </w:t>
      </w:r>
      <w:r w:rsidR="003A2657" w:rsidRPr="00D912D6">
        <w:rPr>
          <w:rFonts w:asciiTheme="majorHAnsi" w:hAnsiTheme="majorHAnsi"/>
          <w:sz w:val="20"/>
          <w:szCs w:val="20"/>
        </w:rPr>
        <w:t>“</w:t>
      </w:r>
      <w:r w:rsidRPr="00D912D6">
        <w:rPr>
          <w:rFonts w:asciiTheme="majorHAnsi" w:hAnsiTheme="majorHAnsi"/>
          <w:sz w:val="20"/>
          <w:szCs w:val="20"/>
        </w:rPr>
        <w:t>ERG</w:t>
      </w:r>
      <w:r w:rsidR="003A2657" w:rsidRPr="00D912D6">
        <w:rPr>
          <w:rFonts w:asciiTheme="majorHAnsi" w:hAnsiTheme="majorHAnsi"/>
          <w:sz w:val="20"/>
          <w:szCs w:val="20"/>
        </w:rPr>
        <w:t>”</w:t>
      </w:r>
      <w:r w:rsidRPr="00D912D6">
        <w:rPr>
          <w:rFonts w:asciiTheme="majorHAnsi" w:hAnsiTheme="majorHAnsi"/>
          <w:sz w:val="20"/>
          <w:szCs w:val="20"/>
        </w:rPr>
        <w:t xml:space="preserve">) in the Puente La Unión and the alleged victims and Alonso Molina suffered injuries </w:t>
      </w:r>
      <w:proofErr w:type="gramStart"/>
      <w:r w:rsidRPr="00D912D6">
        <w:rPr>
          <w:rFonts w:asciiTheme="majorHAnsi" w:hAnsiTheme="majorHAnsi"/>
          <w:sz w:val="20"/>
          <w:szCs w:val="20"/>
        </w:rPr>
        <w:t>as a result of</w:t>
      </w:r>
      <w:proofErr w:type="gramEnd"/>
      <w:r w:rsidRPr="00D912D6">
        <w:rPr>
          <w:rFonts w:asciiTheme="majorHAnsi" w:hAnsiTheme="majorHAnsi"/>
          <w:sz w:val="20"/>
          <w:szCs w:val="20"/>
        </w:rPr>
        <w:t xml:space="preserve"> said confrontation.</w:t>
      </w:r>
      <w:r w:rsidR="00FD409C" w:rsidRPr="00D912D6">
        <w:rPr>
          <w:rFonts w:asciiTheme="majorHAnsi" w:hAnsiTheme="majorHAnsi"/>
          <w:sz w:val="20"/>
          <w:szCs w:val="20"/>
        </w:rPr>
        <w:t xml:space="preserve"> </w:t>
      </w:r>
      <w:r w:rsidRPr="00D912D6">
        <w:rPr>
          <w:rFonts w:asciiTheme="majorHAnsi" w:hAnsiTheme="majorHAnsi"/>
          <w:sz w:val="20"/>
          <w:szCs w:val="20"/>
        </w:rPr>
        <w:t xml:space="preserve">The petitioner alleged that the State violated the right to freedom of Leonardo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proofErr w:type="spellEnd"/>
      <w:r w:rsidRPr="00D912D6">
        <w:rPr>
          <w:rFonts w:asciiTheme="majorHAnsi" w:hAnsiTheme="majorHAnsi"/>
          <w:sz w:val="20"/>
          <w:szCs w:val="20"/>
        </w:rPr>
        <w:t xml:space="preserve">, who was arbitrarily detained by members of the </w:t>
      </w:r>
      <w:proofErr w:type="gramStart"/>
      <w:r w:rsidRPr="00D912D6">
        <w:rPr>
          <w:rFonts w:asciiTheme="majorHAnsi" w:hAnsiTheme="majorHAnsi"/>
          <w:sz w:val="20"/>
          <w:szCs w:val="20"/>
        </w:rPr>
        <w:t>aforementioned battalion</w:t>
      </w:r>
      <w:proofErr w:type="gramEnd"/>
      <w:r w:rsidRPr="00D912D6">
        <w:rPr>
          <w:rFonts w:asciiTheme="majorHAnsi" w:hAnsiTheme="majorHAnsi"/>
          <w:sz w:val="20"/>
          <w:szCs w:val="20"/>
        </w:rPr>
        <w:t>, brought before the Pereira Prosecutor</w:t>
      </w:r>
      <w:r w:rsidR="003A2657" w:rsidRPr="00D912D6">
        <w:rPr>
          <w:rFonts w:asciiTheme="majorHAnsi" w:hAnsiTheme="majorHAnsi"/>
          <w:sz w:val="20"/>
          <w:szCs w:val="20"/>
        </w:rPr>
        <w:t>’</w:t>
      </w:r>
      <w:r w:rsidRPr="00D912D6">
        <w:rPr>
          <w:rFonts w:asciiTheme="majorHAnsi" w:hAnsiTheme="majorHAnsi"/>
          <w:sz w:val="20"/>
          <w:szCs w:val="20"/>
        </w:rPr>
        <w:t>s Complaint Filing Office on December 14, 2001, and accused of belonging to the ERG.</w:t>
      </w:r>
      <w:r w:rsidR="00FD409C" w:rsidRPr="00D912D6">
        <w:rPr>
          <w:rFonts w:asciiTheme="majorHAnsi" w:hAnsiTheme="majorHAnsi"/>
          <w:sz w:val="20"/>
          <w:szCs w:val="20"/>
        </w:rPr>
        <w:t xml:space="preserve"> </w:t>
      </w:r>
    </w:p>
    <w:p w14:paraId="5BF3338B" w14:textId="77777777" w:rsidR="00052D7F" w:rsidRPr="00D912D6" w:rsidRDefault="00052D7F" w:rsidP="005A309F">
      <w:pPr>
        <w:ind w:firstLine="720"/>
        <w:jc w:val="both"/>
        <w:rPr>
          <w:rFonts w:asciiTheme="majorHAnsi" w:hAnsiTheme="majorHAnsi"/>
          <w:sz w:val="20"/>
          <w:szCs w:val="20"/>
        </w:rPr>
      </w:pPr>
    </w:p>
    <w:p w14:paraId="1C0D39FC" w14:textId="1DE54D7B"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sz w:val="20"/>
          <w:szCs w:val="20"/>
        </w:rPr>
      </w:pPr>
      <w:r w:rsidRPr="00D912D6">
        <w:rPr>
          <w:rFonts w:asciiTheme="majorHAnsi" w:hAnsiTheme="majorHAnsi"/>
          <w:sz w:val="20"/>
          <w:szCs w:val="20"/>
        </w:rPr>
        <w:t xml:space="preserve">The petitioner alleged that the injuries and death were investigated by </w:t>
      </w:r>
      <w:r w:rsidR="003C4F3A" w:rsidRPr="00D912D6">
        <w:rPr>
          <w:rFonts w:asciiTheme="majorHAnsi" w:hAnsiTheme="majorHAnsi"/>
          <w:sz w:val="20"/>
          <w:szCs w:val="20"/>
        </w:rPr>
        <w:t>Military Court of Criminal Investigation</w:t>
      </w:r>
      <w:r w:rsidRPr="00D912D6">
        <w:rPr>
          <w:rFonts w:asciiTheme="majorHAnsi" w:hAnsiTheme="majorHAnsi"/>
          <w:sz w:val="20"/>
          <w:szCs w:val="20"/>
        </w:rPr>
        <w:t xml:space="preserve"> 56, located in Pereira, Risaralda. The petitioner state</w:t>
      </w:r>
      <w:r w:rsidR="006466C2" w:rsidRPr="00D912D6">
        <w:rPr>
          <w:rFonts w:asciiTheme="majorHAnsi" w:hAnsiTheme="majorHAnsi"/>
          <w:sz w:val="20"/>
          <w:szCs w:val="20"/>
        </w:rPr>
        <w:t>d</w:t>
      </w:r>
      <w:r w:rsidRPr="00D912D6">
        <w:rPr>
          <w:rFonts w:asciiTheme="majorHAnsi" w:hAnsiTheme="majorHAnsi"/>
          <w:sz w:val="20"/>
          <w:szCs w:val="20"/>
        </w:rPr>
        <w:t xml:space="preserve"> that the army officials who were accused </w:t>
      </w:r>
      <w:r w:rsidR="006005A3" w:rsidRPr="00D912D6">
        <w:rPr>
          <w:rFonts w:asciiTheme="majorHAnsi" w:hAnsiTheme="majorHAnsi"/>
          <w:sz w:val="20"/>
          <w:szCs w:val="20"/>
        </w:rPr>
        <w:t>argued</w:t>
      </w:r>
      <w:r w:rsidR="0046457A" w:rsidRPr="00D912D6">
        <w:rPr>
          <w:rFonts w:asciiTheme="majorHAnsi" w:hAnsiTheme="majorHAnsi"/>
          <w:sz w:val="20"/>
          <w:szCs w:val="20"/>
        </w:rPr>
        <w:t xml:space="preserve"> </w:t>
      </w:r>
      <w:r w:rsidRPr="00D912D6">
        <w:rPr>
          <w:rFonts w:asciiTheme="majorHAnsi" w:hAnsiTheme="majorHAnsi"/>
          <w:sz w:val="20"/>
          <w:szCs w:val="20"/>
        </w:rPr>
        <w:t>that they were attacked by insurgents against whom they defended themselves and charged that the alleged victims were rebels.</w:t>
      </w:r>
      <w:r w:rsidR="00FD409C" w:rsidRPr="00D912D6">
        <w:rPr>
          <w:rFonts w:asciiTheme="majorHAnsi" w:hAnsiTheme="majorHAnsi"/>
          <w:sz w:val="20"/>
          <w:szCs w:val="20"/>
        </w:rPr>
        <w:t xml:space="preserve"> </w:t>
      </w:r>
      <w:r w:rsidR="006466C2" w:rsidRPr="00D912D6">
        <w:rPr>
          <w:rFonts w:asciiTheme="majorHAnsi" w:hAnsiTheme="majorHAnsi"/>
          <w:sz w:val="20"/>
          <w:szCs w:val="20"/>
        </w:rPr>
        <w:t xml:space="preserve">The petitioner </w:t>
      </w:r>
      <w:r w:rsidRPr="00D912D6">
        <w:rPr>
          <w:rFonts w:asciiTheme="majorHAnsi" w:hAnsiTheme="majorHAnsi"/>
          <w:sz w:val="20"/>
          <w:szCs w:val="20"/>
        </w:rPr>
        <w:t>pointed out that on May 2, 2006, Office 18 of the Military Criminal Prosecutor Assigned to the Ninth Court of Brigade Instance concluded its investigation of the six army officials, assessed the probative value of the evidence, decided to abstain from issuing an indictment [</w:t>
      </w:r>
      <w:proofErr w:type="spellStart"/>
      <w:r w:rsidRPr="00D912D6">
        <w:rPr>
          <w:rFonts w:asciiTheme="majorHAnsi" w:hAnsiTheme="majorHAnsi"/>
          <w:i/>
          <w:sz w:val="20"/>
          <w:szCs w:val="20"/>
        </w:rPr>
        <w:t>resolución</w:t>
      </w:r>
      <w:proofErr w:type="spellEnd"/>
      <w:r w:rsidRPr="00D912D6">
        <w:rPr>
          <w:rFonts w:asciiTheme="majorHAnsi" w:hAnsiTheme="majorHAnsi"/>
          <w:i/>
          <w:sz w:val="20"/>
          <w:szCs w:val="20"/>
        </w:rPr>
        <w:t xml:space="preserve"> </w:t>
      </w:r>
      <w:proofErr w:type="spellStart"/>
      <w:r w:rsidRPr="00D912D6">
        <w:rPr>
          <w:rFonts w:asciiTheme="majorHAnsi" w:hAnsiTheme="majorHAnsi"/>
          <w:i/>
          <w:sz w:val="20"/>
          <w:szCs w:val="20"/>
        </w:rPr>
        <w:t>acusatoria</w:t>
      </w:r>
      <w:proofErr w:type="spellEnd"/>
      <w:r w:rsidRPr="00D912D6">
        <w:rPr>
          <w:rFonts w:asciiTheme="majorHAnsi" w:hAnsiTheme="majorHAnsi"/>
          <w:sz w:val="20"/>
          <w:szCs w:val="20"/>
        </w:rPr>
        <w:t>] and ordered all proceedings against the accused be dropped.</w:t>
      </w:r>
      <w:r w:rsidR="00FD409C" w:rsidRPr="00D912D6">
        <w:rPr>
          <w:rFonts w:asciiTheme="majorHAnsi" w:hAnsiTheme="majorHAnsi"/>
          <w:sz w:val="20"/>
          <w:szCs w:val="20"/>
        </w:rPr>
        <w:t xml:space="preserve"> </w:t>
      </w:r>
      <w:r w:rsidRPr="00D912D6">
        <w:rPr>
          <w:rFonts w:asciiTheme="majorHAnsi" w:hAnsiTheme="majorHAnsi"/>
          <w:sz w:val="20"/>
          <w:szCs w:val="20"/>
        </w:rPr>
        <w:t>The petitioner indicated that after an appeal was filed by the plaintiffs in a civil suit this decision was confirmed on June 13, 2006, by Prosecutor</w:t>
      </w:r>
      <w:r w:rsidR="003A2657" w:rsidRPr="00D912D6">
        <w:rPr>
          <w:rFonts w:asciiTheme="majorHAnsi" w:hAnsiTheme="majorHAnsi"/>
          <w:sz w:val="20"/>
          <w:szCs w:val="20"/>
        </w:rPr>
        <w:t>’</w:t>
      </w:r>
      <w:r w:rsidRPr="00D912D6">
        <w:rPr>
          <w:rFonts w:asciiTheme="majorHAnsi" w:hAnsiTheme="majorHAnsi"/>
          <w:sz w:val="20"/>
          <w:szCs w:val="20"/>
        </w:rPr>
        <w:t>s Office 2 of the Military Criminal Court.</w:t>
      </w:r>
      <w:r w:rsidR="00FD409C" w:rsidRPr="00D912D6">
        <w:rPr>
          <w:rFonts w:asciiTheme="majorHAnsi" w:hAnsiTheme="majorHAnsi"/>
          <w:sz w:val="20"/>
          <w:szCs w:val="20"/>
        </w:rPr>
        <w:t xml:space="preserve"> </w:t>
      </w:r>
    </w:p>
    <w:p w14:paraId="42762DE5" w14:textId="77777777" w:rsidR="00052D7F" w:rsidRPr="00D912D6" w:rsidRDefault="00052D7F" w:rsidP="005A309F">
      <w:pPr>
        <w:ind w:firstLine="720"/>
        <w:jc w:val="both"/>
        <w:rPr>
          <w:rFonts w:asciiTheme="majorHAnsi" w:hAnsiTheme="majorHAnsi"/>
          <w:color w:val="000000"/>
          <w:sz w:val="20"/>
          <w:szCs w:val="20"/>
        </w:rPr>
      </w:pPr>
    </w:p>
    <w:p w14:paraId="4ACB909E" w14:textId="77777777"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sz w:val="20"/>
          <w:szCs w:val="20"/>
        </w:rPr>
      </w:pPr>
      <w:r w:rsidRPr="00D912D6">
        <w:rPr>
          <w:rFonts w:asciiTheme="majorHAnsi" w:hAnsiTheme="majorHAnsi"/>
          <w:sz w:val="20"/>
          <w:szCs w:val="20"/>
        </w:rPr>
        <w:t>The petitioner pointed out that these acts gave rise to a disciplinary investigation of three Colombian army officials by the Office of the Delegated Disciplinary Solicitor for the Defense of Human Rights under case 008-72924/2002. This proceeding was shelved on July 25, 2003.</w:t>
      </w:r>
    </w:p>
    <w:p w14:paraId="7E77E2D9" w14:textId="77777777" w:rsidR="00052D7F" w:rsidRPr="00D912D6" w:rsidRDefault="00052D7F" w:rsidP="005A309F">
      <w:pPr>
        <w:ind w:firstLine="720"/>
        <w:jc w:val="both"/>
        <w:rPr>
          <w:rFonts w:asciiTheme="majorHAnsi" w:hAnsiTheme="majorHAnsi"/>
          <w:sz w:val="20"/>
          <w:szCs w:val="20"/>
        </w:rPr>
      </w:pPr>
    </w:p>
    <w:p w14:paraId="58469CC9" w14:textId="186453D6"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912D6">
        <w:rPr>
          <w:rFonts w:asciiTheme="majorHAnsi" w:hAnsiTheme="majorHAnsi"/>
          <w:sz w:val="20"/>
          <w:szCs w:val="20"/>
        </w:rPr>
        <w:t xml:space="preserve">The petitioner indicated that proceedings were initiated against Leonardo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proofErr w:type="spellEnd"/>
      <w:r w:rsidRPr="00D912D6">
        <w:rPr>
          <w:rFonts w:asciiTheme="majorHAnsi" w:hAnsiTheme="majorHAnsi"/>
          <w:sz w:val="20"/>
          <w:szCs w:val="20"/>
        </w:rPr>
        <w:t xml:space="preserve"> for rebellion in which the Indigenous Governor of the Council of Pueblo Rico submitted a request that the proceeding be transferred from the Office of the Prosecutor General of the Nation [</w:t>
      </w:r>
      <w:proofErr w:type="spellStart"/>
      <w:r w:rsidRPr="00D912D6">
        <w:rPr>
          <w:rFonts w:asciiTheme="majorHAnsi" w:hAnsiTheme="majorHAnsi"/>
          <w:i/>
          <w:sz w:val="20"/>
          <w:szCs w:val="20"/>
        </w:rPr>
        <w:t>Fiscalía</w:t>
      </w:r>
      <w:proofErr w:type="spellEnd"/>
      <w:r w:rsidRPr="00D912D6">
        <w:rPr>
          <w:rFonts w:asciiTheme="majorHAnsi" w:hAnsiTheme="majorHAnsi"/>
          <w:i/>
          <w:sz w:val="20"/>
          <w:szCs w:val="20"/>
        </w:rPr>
        <w:t xml:space="preserve"> General de la </w:t>
      </w:r>
      <w:proofErr w:type="spellStart"/>
      <w:r w:rsidRPr="00D912D6">
        <w:rPr>
          <w:rFonts w:asciiTheme="majorHAnsi" w:hAnsiTheme="majorHAnsi"/>
          <w:i/>
          <w:sz w:val="20"/>
          <w:szCs w:val="20"/>
        </w:rPr>
        <w:t>Nación</w:t>
      </w:r>
      <w:proofErr w:type="spellEnd"/>
      <w:r w:rsidRPr="00D912D6">
        <w:rPr>
          <w:rFonts w:asciiTheme="majorHAnsi" w:hAnsiTheme="majorHAnsi"/>
          <w:sz w:val="20"/>
          <w:szCs w:val="20"/>
        </w:rPr>
        <w:t xml:space="preserve">] (hereinafter </w:t>
      </w:r>
      <w:r w:rsidR="003A2657" w:rsidRPr="00D912D6">
        <w:rPr>
          <w:rFonts w:asciiTheme="majorHAnsi" w:hAnsiTheme="majorHAnsi"/>
          <w:sz w:val="20"/>
          <w:szCs w:val="20"/>
        </w:rPr>
        <w:t>“</w:t>
      </w:r>
      <w:r w:rsidRPr="00D912D6">
        <w:rPr>
          <w:rFonts w:asciiTheme="majorHAnsi" w:hAnsiTheme="majorHAnsi"/>
          <w:sz w:val="20"/>
          <w:szCs w:val="20"/>
        </w:rPr>
        <w:t>FGN</w:t>
      </w:r>
      <w:r w:rsidR="003A2657" w:rsidRPr="00D912D6">
        <w:rPr>
          <w:rFonts w:asciiTheme="majorHAnsi" w:hAnsiTheme="majorHAnsi"/>
          <w:sz w:val="20"/>
          <w:szCs w:val="20"/>
        </w:rPr>
        <w:t>”</w:t>
      </w:r>
      <w:r w:rsidRPr="00D912D6">
        <w:rPr>
          <w:rFonts w:asciiTheme="majorHAnsi" w:hAnsiTheme="majorHAnsi"/>
          <w:sz w:val="20"/>
          <w:szCs w:val="20"/>
        </w:rPr>
        <w:t xml:space="preserve">) to the special indigenous jurisdiction. </w:t>
      </w:r>
      <w:r w:rsidR="00A2613E" w:rsidRPr="00D912D6">
        <w:rPr>
          <w:rFonts w:asciiTheme="majorHAnsi" w:hAnsiTheme="majorHAnsi"/>
          <w:sz w:val="20"/>
          <w:szCs w:val="20"/>
        </w:rPr>
        <w:t>The petitioner</w:t>
      </w:r>
      <w:r w:rsidR="002A1894" w:rsidRPr="00D912D6">
        <w:rPr>
          <w:rFonts w:asciiTheme="majorHAnsi" w:hAnsiTheme="majorHAnsi"/>
          <w:sz w:val="20"/>
          <w:szCs w:val="20"/>
        </w:rPr>
        <w:t xml:space="preserve"> </w:t>
      </w:r>
      <w:r w:rsidRPr="00D912D6">
        <w:rPr>
          <w:rFonts w:asciiTheme="majorHAnsi" w:hAnsiTheme="majorHAnsi"/>
          <w:sz w:val="20"/>
          <w:szCs w:val="20"/>
        </w:rPr>
        <w:t>further indicated that the Apia Risaralda Sectional Prosecutor</w:t>
      </w:r>
      <w:r w:rsidR="003A2657" w:rsidRPr="00D912D6">
        <w:rPr>
          <w:rFonts w:asciiTheme="majorHAnsi" w:hAnsiTheme="majorHAnsi"/>
          <w:sz w:val="20"/>
          <w:szCs w:val="20"/>
        </w:rPr>
        <w:t>’</w:t>
      </w:r>
      <w:r w:rsidRPr="00D912D6">
        <w:rPr>
          <w:rFonts w:asciiTheme="majorHAnsi" w:hAnsiTheme="majorHAnsi"/>
          <w:sz w:val="20"/>
          <w:szCs w:val="20"/>
        </w:rPr>
        <w:t>s Office 23 denied this request on January 22, 2002.</w:t>
      </w:r>
      <w:r w:rsidR="00FD409C" w:rsidRPr="00D912D6">
        <w:rPr>
          <w:rFonts w:asciiTheme="majorHAnsi" w:hAnsiTheme="majorHAnsi"/>
          <w:sz w:val="20"/>
          <w:szCs w:val="20"/>
        </w:rPr>
        <w:t xml:space="preserve"> </w:t>
      </w:r>
      <w:r w:rsidRPr="00D912D6">
        <w:rPr>
          <w:rFonts w:asciiTheme="majorHAnsi" w:hAnsiTheme="majorHAnsi"/>
          <w:sz w:val="20"/>
          <w:szCs w:val="20"/>
        </w:rPr>
        <w:t xml:space="preserve">The petitioner finally stated that the Pereira Circuit Third Criminal Court acquitted Leonardo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proofErr w:type="spellEnd"/>
      <w:r w:rsidRPr="00D912D6">
        <w:rPr>
          <w:rFonts w:asciiTheme="majorHAnsi" w:hAnsiTheme="majorHAnsi"/>
          <w:sz w:val="20"/>
          <w:szCs w:val="20"/>
        </w:rPr>
        <w:t xml:space="preserve"> on December 5, 2002.</w:t>
      </w:r>
      <w:r w:rsidR="00FD409C" w:rsidRPr="00D912D6">
        <w:rPr>
          <w:rFonts w:asciiTheme="majorHAnsi" w:hAnsiTheme="majorHAnsi"/>
          <w:sz w:val="20"/>
          <w:szCs w:val="20"/>
        </w:rPr>
        <w:t xml:space="preserve"> </w:t>
      </w:r>
      <w:r w:rsidRPr="00D912D6">
        <w:rPr>
          <w:rFonts w:asciiTheme="majorHAnsi" w:hAnsiTheme="majorHAnsi"/>
          <w:sz w:val="20"/>
          <w:szCs w:val="20"/>
        </w:rPr>
        <w:t xml:space="preserve">The petitioner considers that Leonardo </w:t>
      </w:r>
      <w:proofErr w:type="spellStart"/>
      <w:r w:rsidR="00C36251" w:rsidRPr="00D912D6">
        <w:rPr>
          <w:rFonts w:asciiTheme="majorHAnsi" w:hAnsiTheme="majorHAnsi"/>
          <w:sz w:val="20"/>
          <w:szCs w:val="20"/>
        </w:rPr>
        <w:t>Caisales</w:t>
      </w:r>
      <w:proofErr w:type="spellEnd"/>
      <w:r w:rsidR="00C36251" w:rsidRPr="00D912D6">
        <w:rPr>
          <w:rFonts w:asciiTheme="majorHAnsi" w:hAnsiTheme="majorHAnsi"/>
          <w:sz w:val="20"/>
          <w:szCs w:val="20"/>
        </w:rPr>
        <w:t xml:space="preserve"> </w:t>
      </w:r>
      <w:proofErr w:type="spellStart"/>
      <w:r w:rsidRPr="00D912D6">
        <w:rPr>
          <w:rFonts w:asciiTheme="majorHAnsi" w:hAnsiTheme="majorHAnsi"/>
          <w:sz w:val="20"/>
          <w:szCs w:val="20"/>
        </w:rPr>
        <w:t>Dogenesama</w:t>
      </w:r>
      <w:r w:rsidR="003A2657" w:rsidRPr="00D912D6">
        <w:rPr>
          <w:rFonts w:asciiTheme="majorHAnsi" w:hAnsiTheme="majorHAnsi"/>
          <w:sz w:val="20"/>
          <w:szCs w:val="20"/>
        </w:rPr>
        <w:t>’</w:t>
      </w:r>
      <w:r w:rsidRPr="00D912D6">
        <w:rPr>
          <w:rFonts w:asciiTheme="majorHAnsi" w:hAnsiTheme="majorHAnsi"/>
          <w:sz w:val="20"/>
          <w:szCs w:val="20"/>
        </w:rPr>
        <w:t>s</w:t>
      </w:r>
      <w:proofErr w:type="spellEnd"/>
      <w:r w:rsidRPr="00D912D6">
        <w:rPr>
          <w:rFonts w:asciiTheme="majorHAnsi" w:hAnsiTheme="majorHAnsi"/>
          <w:sz w:val="20"/>
          <w:szCs w:val="20"/>
        </w:rPr>
        <w:t xml:space="preserve"> detention was arbitrary and his access to a judicial remedy to demand his freedom was hindered. </w:t>
      </w:r>
    </w:p>
    <w:p w14:paraId="27F9B1E6" w14:textId="77777777" w:rsidR="00052D7F" w:rsidRPr="00D912D6" w:rsidRDefault="00052D7F" w:rsidP="005A309F">
      <w:pPr>
        <w:ind w:firstLine="720"/>
        <w:jc w:val="both"/>
        <w:rPr>
          <w:rFonts w:asciiTheme="majorHAnsi" w:hAnsiTheme="majorHAnsi"/>
          <w:sz w:val="20"/>
          <w:szCs w:val="20"/>
        </w:rPr>
      </w:pPr>
    </w:p>
    <w:p w14:paraId="312A8718" w14:textId="4530367E"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912D6">
        <w:rPr>
          <w:rFonts w:asciiTheme="majorHAnsi" w:hAnsiTheme="majorHAnsi"/>
          <w:sz w:val="20"/>
          <w:szCs w:val="20"/>
        </w:rPr>
        <w:t>Thereafter, the petitioner has alleged that although it seems that on December 13, 2001, regular forces were involved in a battle with insurgent forces, this battle was also waged against at least three civilians, which of course runs counter to the legal and constitutional responsibilities entrusted to the Colombian army.</w:t>
      </w:r>
      <w:r w:rsidR="00FD409C" w:rsidRPr="00D912D6">
        <w:rPr>
          <w:rFonts w:asciiTheme="majorHAnsi" w:hAnsiTheme="majorHAnsi"/>
          <w:sz w:val="20"/>
          <w:szCs w:val="20"/>
        </w:rPr>
        <w:t xml:space="preserve"> </w:t>
      </w:r>
      <w:r w:rsidRPr="00D912D6">
        <w:rPr>
          <w:rFonts w:asciiTheme="majorHAnsi" w:hAnsiTheme="majorHAnsi"/>
          <w:sz w:val="20"/>
          <w:szCs w:val="20"/>
        </w:rPr>
        <w:t xml:space="preserve">Therefore, the attack the indigenous individuals suffered </w:t>
      </w:r>
      <w:r w:rsidR="00DC528D" w:rsidRPr="00D912D6">
        <w:rPr>
          <w:rFonts w:asciiTheme="majorHAnsi" w:hAnsiTheme="majorHAnsi"/>
          <w:sz w:val="20"/>
          <w:szCs w:val="20"/>
        </w:rPr>
        <w:t>“</w:t>
      </w:r>
      <w:r w:rsidRPr="00D912D6">
        <w:rPr>
          <w:rFonts w:asciiTheme="majorHAnsi" w:hAnsiTheme="majorHAnsi"/>
          <w:sz w:val="20"/>
          <w:szCs w:val="20"/>
        </w:rPr>
        <w:t>[…] could never be considered acts of military service.</w:t>
      </w:r>
      <w:r w:rsidR="003A2657" w:rsidRPr="00D912D6">
        <w:rPr>
          <w:rFonts w:asciiTheme="majorHAnsi" w:hAnsiTheme="majorHAnsi"/>
          <w:sz w:val="20"/>
          <w:szCs w:val="20"/>
        </w:rPr>
        <w:t>”</w:t>
      </w:r>
    </w:p>
    <w:p w14:paraId="478D6295" w14:textId="77777777" w:rsidR="00052D7F" w:rsidRPr="00D912D6" w:rsidRDefault="00052D7F" w:rsidP="005A309F">
      <w:pPr>
        <w:ind w:firstLine="720"/>
        <w:jc w:val="both"/>
        <w:rPr>
          <w:rFonts w:asciiTheme="majorHAnsi" w:hAnsiTheme="majorHAnsi"/>
          <w:sz w:val="20"/>
          <w:szCs w:val="20"/>
        </w:rPr>
      </w:pPr>
    </w:p>
    <w:p w14:paraId="160BD72E" w14:textId="1480E03F"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912D6">
        <w:rPr>
          <w:rFonts w:asciiTheme="majorHAnsi" w:hAnsiTheme="majorHAnsi"/>
          <w:sz w:val="20"/>
          <w:szCs w:val="20"/>
        </w:rPr>
        <w:t xml:space="preserve">The petitioner </w:t>
      </w:r>
      <w:r w:rsidR="00132509" w:rsidRPr="00D912D6">
        <w:rPr>
          <w:rFonts w:asciiTheme="majorHAnsi" w:hAnsiTheme="majorHAnsi"/>
          <w:sz w:val="20"/>
          <w:szCs w:val="20"/>
        </w:rPr>
        <w:t>add</w:t>
      </w:r>
      <w:r w:rsidRPr="00D912D6">
        <w:rPr>
          <w:rFonts w:asciiTheme="majorHAnsi" w:hAnsiTheme="majorHAnsi"/>
          <w:sz w:val="20"/>
          <w:szCs w:val="20"/>
        </w:rPr>
        <w:t xml:space="preserve">ed that they have not gone before the administrative courts seeking redress, </w:t>
      </w:r>
      <w:r w:rsidR="003A2657" w:rsidRPr="00D912D6">
        <w:rPr>
          <w:rFonts w:asciiTheme="majorHAnsi" w:hAnsiTheme="majorHAnsi"/>
          <w:sz w:val="20"/>
          <w:szCs w:val="20"/>
        </w:rPr>
        <w:t>“</w:t>
      </w:r>
      <w:r w:rsidRPr="00D912D6">
        <w:rPr>
          <w:rFonts w:asciiTheme="majorHAnsi" w:hAnsiTheme="majorHAnsi"/>
          <w:sz w:val="20"/>
          <w:szCs w:val="20"/>
        </w:rPr>
        <w:t xml:space="preserve">among other reasons, because in Colombia these courts are unable to go forward with a true proceeding for redress in the manner provided for under international human rights law. </w:t>
      </w:r>
      <w:r w:rsidR="003A2657" w:rsidRPr="00D912D6">
        <w:rPr>
          <w:rFonts w:asciiTheme="majorHAnsi" w:hAnsiTheme="majorHAnsi"/>
          <w:sz w:val="20"/>
          <w:szCs w:val="20"/>
        </w:rPr>
        <w:t>“</w:t>
      </w:r>
      <w:r w:rsidRPr="00D912D6">
        <w:rPr>
          <w:rFonts w:asciiTheme="majorHAnsi" w:hAnsiTheme="majorHAnsi"/>
          <w:sz w:val="20"/>
          <w:szCs w:val="20"/>
        </w:rPr>
        <w:t xml:space="preserve"> </w:t>
      </w:r>
    </w:p>
    <w:p w14:paraId="5F4ACC83" w14:textId="77777777" w:rsidR="00052D7F" w:rsidRPr="00D912D6" w:rsidRDefault="00052D7F" w:rsidP="005A309F">
      <w:pPr>
        <w:ind w:firstLine="720"/>
        <w:jc w:val="both"/>
        <w:rPr>
          <w:rFonts w:asciiTheme="majorHAnsi" w:hAnsiTheme="majorHAnsi"/>
          <w:sz w:val="20"/>
          <w:szCs w:val="20"/>
        </w:rPr>
      </w:pPr>
    </w:p>
    <w:p w14:paraId="53949E65" w14:textId="0018CF5B" w:rsidR="00052D7F" w:rsidRPr="00D912D6" w:rsidRDefault="00052D7F"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912D6">
        <w:rPr>
          <w:rFonts w:asciiTheme="majorHAnsi" w:hAnsiTheme="majorHAnsi"/>
          <w:sz w:val="20"/>
          <w:szCs w:val="20"/>
        </w:rPr>
        <w:t>The petitioner alleged that the death and the violations of the rights of the alleged victims should be investigated by the ordinary criminal courts, which provide for courts of record with jurisdiction over human rights violations and an impartial tribunal. The petitioner contended that military criminal courts do not offer an effective remedy and that these acts have gone unpunished.</w:t>
      </w:r>
      <w:r w:rsidR="00FD409C" w:rsidRPr="00D912D6">
        <w:rPr>
          <w:rFonts w:asciiTheme="majorHAnsi" w:hAnsiTheme="majorHAnsi"/>
          <w:sz w:val="20"/>
          <w:szCs w:val="20"/>
        </w:rPr>
        <w:t xml:space="preserve"> </w:t>
      </w:r>
      <w:r w:rsidRPr="00D912D6">
        <w:rPr>
          <w:rFonts w:asciiTheme="majorHAnsi" w:hAnsiTheme="majorHAnsi"/>
          <w:sz w:val="20"/>
          <w:szCs w:val="20"/>
        </w:rPr>
        <w:t>The petitioner further contended that these acts were not effectively investigated and tried because the decisions issued by military criminal justice were arbitrary.</w:t>
      </w:r>
    </w:p>
    <w:p w14:paraId="078D7C9C" w14:textId="77777777" w:rsidR="00052D7F" w:rsidRPr="00D912D6" w:rsidRDefault="00052D7F" w:rsidP="00052D7F">
      <w:pPr>
        <w:rPr>
          <w:rFonts w:asciiTheme="majorHAnsi" w:hAnsiTheme="majorHAnsi"/>
          <w:sz w:val="20"/>
          <w:szCs w:val="20"/>
        </w:rPr>
      </w:pPr>
    </w:p>
    <w:p w14:paraId="5B70C384" w14:textId="33F2EF33" w:rsidR="00FA675D" w:rsidRPr="00D912D6" w:rsidRDefault="00FA675D" w:rsidP="002328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b/>
          <w:color w:val="000000" w:themeColor="text1"/>
          <w:sz w:val="20"/>
          <w:szCs w:val="20"/>
        </w:rPr>
      </w:pPr>
      <w:r w:rsidRPr="00D912D6">
        <w:rPr>
          <w:rFonts w:asciiTheme="majorHAnsi" w:eastAsia="MS Mincho" w:hAnsiTheme="majorHAnsi" w:cstheme="minorHAnsi"/>
          <w:b/>
          <w:color w:val="000000" w:themeColor="text1"/>
          <w:sz w:val="20"/>
          <w:szCs w:val="20"/>
        </w:rPr>
        <w:lastRenderedPageBreak/>
        <w:t>FRIENDLY SETTLEMENT</w:t>
      </w:r>
    </w:p>
    <w:p w14:paraId="1009841C" w14:textId="77777777" w:rsidR="00DA37B6" w:rsidRPr="00D912D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1C6F3469" w14:textId="6A882F0C" w:rsidR="0053166F" w:rsidRPr="00D912D6" w:rsidRDefault="00884C5F" w:rsidP="0023289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D912D6">
        <w:rPr>
          <w:rFonts w:asciiTheme="majorHAnsi" w:eastAsia="Times New Roman" w:hAnsiTheme="majorHAnsi"/>
          <w:sz w:val="20"/>
          <w:szCs w:val="20"/>
        </w:rPr>
        <w:t>On December 21, 2022, the parties entered into a friendly settlement agreement in the city of Bogotá D.C., the text of which provides as follows</w:t>
      </w:r>
      <w:r w:rsidR="0053166F" w:rsidRPr="00D912D6">
        <w:rPr>
          <w:rFonts w:asciiTheme="majorHAnsi" w:eastAsia="Times New Roman" w:hAnsiTheme="majorHAnsi"/>
          <w:sz w:val="20"/>
          <w:szCs w:val="20"/>
        </w:rPr>
        <w:t>:</w:t>
      </w:r>
    </w:p>
    <w:p w14:paraId="713A63BA"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6810D0A0" w14:textId="7AE830D5" w:rsidR="0053166F" w:rsidRPr="00D912D6" w:rsidRDefault="00884C5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FRIENDLY SETTLEMENT AGREEMENT</w:t>
      </w:r>
      <w:r w:rsidR="0053166F" w:rsidRPr="00D912D6">
        <w:rPr>
          <w:rStyle w:val="FootnoteReference"/>
          <w:rFonts w:asciiTheme="majorHAnsi" w:eastAsia="MS Mincho" w:hAnsiTheme="majorHAnsi"/>
          <w:b/>
          <w:sz w:val="20"/>
          <w:szCs w:val="20"/>
        </w:rPr>
        <w:footnoteReference w:id="6"/>
      </w:r>
    </w:p>
    <w:p w14:paraId="68208647" w14:textId="71379C34"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CAS</w:t>
      </w:r>
      <w:r w:rsidR="00884C5F" w:rsidRPr="00D912D6">
        <w:rPr>
          <w:rFonts w:asciiTheme="majorHAnsi" w:eastAsia="MS Mincho" w:hAnsiTheme="majorHAnsi"/>
          <w:b/>
          <w:sz w:val="20"/>
          <w:szCs w:val="20"/>
        </w:rPr>
        <w:t>E</w:t>
      </w:r>
      <w:r w:rsidRPr="00D912D6">
        <w:rPr>
          <w:rFonts w:asciiTheme="majorHAnsi" w:eastAsia="MS Mincho" w:hAnsiTheme="majorHAnsi"/>
          <w:b/>
          <w:sz w:val="20"/>
          <w:szCs w:val="20"/>
        </w:rPr>
        <w:t xml:space="preserve"> 12.843, LUIS </w:t>
      </w:r>
      <w:r w:rsidR="00884C5F" w:rsidRPr="00D912D6">
        <w:rPr>
          <w:rFonts w:asciiTheme="majorHAnsi" w:eastAsia="MS Mincho" w:hAnsiTheme="majorHAnsi"/>
          <w:b/>
          <w:sz w:val="20"/>
          <w:szCs w:val="20"/>
        </w:rPr>
        <w:t>AND</w:t>
      </w:r>
      <w:r w:rsidRPr="00D912D6">
        <w:rPr>
          <w:rFonts w:asciiTheme="majorHAnsi" w:eastAsia="MS Mincho" w:hAnsiTheme="majorHAnsi"/>
          <w:b/>
          <w:sz w:val="20"/>
          <w:szCs w:val="20"/>
        </w:rPr>
        <w:t xml:space="preserve"> LEONARDO </w:t>
      </w:r>
      <w:r w:rsidR="00C36251" w:rsidRPr="00D912D6">
        <w:rPr>
          <w:rFonts w:asciiTheme="majorHAnsi" w:eastAsia="MS Mincho" w:hAnsiTheme="majorHAnsi"/>
          <w:b/>
          <w:sz w:val="20"/>
          <w:szCs w:val="20"/>
        </w:rPr>
        <w:t>CAI</w:t>
      </w:r>
      <w:r w:rsidR="00563393" w:rsidRPr="00D912D6">
        <w:rPr>
          <w:rFonts w:asciiTheme="majorHAnsi" w:eastAsia="MS Mincho" w:hAnsiTheme="majorHAnsi"/>
          <w:b/>
          <w:sz w:val="20"/>
          <w:szCs w:val="20"/>
        </w:rPr>
        <w:t>Z</w:t>
      </w:r>
      <w:r w:rsidR="00C36251" w:rsidRPr="00D912D6">
        <w:rPr>
          <w:rFonts w:asciiTheme="majorHAnsi" w:eastAsia="MS Mincho" w:hAnsiTheme="majorHAnsi"/>
          <w:b/>
          <w:sz w:val="20"/>
          <w:szCs w:val="20"/>
        </w:rPr>
        <w:t>ALES</w:t>
      </w:r>
      <w:r w:rsidR="00563393" w:rsidRPr="00D912D6">
        <w:rPr>
          <w:rFonts w:asciiTheme="majorHAnsi" w:eastAsia="MS Mincho" w:hAnsiTheme="majorHAnsi"/>
          <w:b/>
          <w:sz w:val="20"/>
          <w:szCs w:val="20"/>
        </w:rPr>
        <w:t xml:space="preserve"> </w:t>
      </w:r>
      <w:r w:rsidRPr="00D912D6">
        <w:rPr>
          <w:rFonts w:asciiTheme="majorHAnsi" w:eastAsia="MS Mincho" w:hAnsiTheme="majorHAnsi"/>
          <w:b/>
          <w:sz w:val="20"/>
          <w:szCs w:val="20"/>
        </w:rPr>
        <w:t>DOGENESAMA</w:t>
      </w:r>
    </w:p>
    <w:p w14:paraId="42CC512C" w14:textId="55333CDA" w:rsidR="0053166F" w:rsidRPr="00D912D6" w:rsidRDefault="00884C5F" w:rsidP="005316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rPr>
      </w:pPr>
      <w:r w:rsidRPr="00D912D6">
        <w:rPr>
          <w:rFonts w:asciiTheme="majorHAnsi" w:eastAsia="MS Mincho" w:hAnsiTheme="majorHAnsi"/>
          <w:sz w:val="20"/>
          <w:szCs w:val="20"/>
        </w:rPr>
        <w:t xml:space="preserve">On December 21, 2022, in the city of Bogotá D.C., </w:t>
      </w:r>
      <w:r w:rsidRPr="00D912D6">
        <w:rPr>
          <w:rFonts w:asciiTheme="majorHAnsi" w:eastAsia="MS Mincho" w:hAnsiTheme="majorHAnsi"/>
          <w:b/>
          <w:bCs/>
          <w:sz w:val="20"/>
          <w:szCs w:val="20"/>
        </w:rPr>
        <w:t>ANA MARÍA ORDOÑEZ PUENTES,</w:t>
      </w:r>
      <w:r w:rsidRPr="00D912D6">
        <w:rPr>
          <w:rFonts w:asciiTheme="majorHAnsi" w:eastAsia="MS Mincho" w:hAnsiTheme="majorHAnsi"/>
          <w:sz w:val="20"/>
          <w:szCs w:val="20"/>
        </w:rPr>
        <w:t xml:space="preserve"> Director of the </w:t>
      </w:r>
      <w:r w:rsidR="006F7E13" w:rsidRPr="00D912D6">
        <w:rPr>
          <w:rFonts w:asciiTheme="majorHAnsi" w:eastAsia="MS Mincho" w:hAnsiTheme="majorHAnsi"/>
          <w:sz w:val="20"/>
          <w:szCs w:val="20"/>
        </w:rPr>
        <w:t xml:space="preserve">Office </w:t>
      </w:r>
      <w:r w:rsidRPr="00D912D6">
        <w:rPr>
          <w:rFonts w:asciiTheme="majorHAnsi" w:eastAsia="MS Mincho" w:hAnsiTheme="majorHAnsi"/>
          <w:sz w:val="20"/>
          <w:szCs w:val="20"/>
        </w:rPr>
        <w:t xml:space="preserve">of International Legal Defense of the National Agency for the Legal Defense of the State, acting on behalf of the Colombian State and hereinafter referred to as the </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State</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 xml:space="preserve"> or the </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Colombian State</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 xml:space="preserve">; and </w:t>
      </w:r>
      <w:r w:rsidRPr="00D912D6">
        <w:rPr>
          <w:rFonts w:asciiTheme="majorHAnsi" w:eastAsia="MS Mincho" w:hAnsiTheme="majorHAnsi"/>
          <w:b/>
          <w:bCs/>
          <w:sz w:val="20"/>
          <w:szCs w:val="20"/>
        </w:rPr>
        <w:t>DIANA MARCELA MURIEL FORERO,</w:t>
      </w:r>
      <w:r w:rsidRPr="00D912D6">
        <w:rPr>
          <w:rFonts w:asciiTheme="majorHAnsi" w:eastAsia="MS Mincho" w:hAnsiTheme="majorHAnsi"/>
          <w:sz w:val="20"/>
          <w:szCs w:val="20"/>
        </w:rPr>
        <w:t xml:space="preserve"> acting on behalf of the victims in the international legal proceedings and hereinafter referred to as </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the petitioners,</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 xml:space="preserve"> met with the </w:t>
      </w:r>
      <w:r w:rsidR="00F80A14" w:rsidRPr="00D912D6">
        <w:rPr>
          <w:rFonts w:asciiTheme="majorHAnsi" w:eastAsia="MS Mincho" w:hAnsiTheme="majorHAnsi"/>
          <w:sz w:val="20"/>
          <w:szCs w:val="20"/>
        </w:rPr>
        <w:t xml:space="preserve">purpose </w:t>
      </w:r>
      <w:r w:rsidRPr="00D912D6">
        <w:rPr>
          <w:rFonts w:asciiTheme="majorHAnsi" w:eastAsia="MS Mincho" w:hAnsiTheme="majorHAnsi"/>
          <w:sz w:val="20"/>
          <w:szCs w:val="20"/>
        </w:rPr>
        <w:t xml:space="preserve">of signing this Friendly Settlement Agreement in </w:t>
      </w:r>
      <w:r w:rsidR="00BE615B" w:rsidRPr="00D912D6">
        <w:rPr>
          <w:rFonts w:asciiTheme="majorHAnsi" w:eastAsia="MS Mincho" w:hAnsiTheme="majorHAnsi"/>
          <w:sz w:val="20"/>
          <w:szCs w:val="20"/>
        </w:rPr>
        <w:t xml:space="preserve">the framework of </w:t>
      </w:r>
      <w:r w:rsidRPr="00D912D6">
        <w:rPr>
          <w:rFonts w:asciiTheme="majorHAnsi" w:eastAsia="MS Mincho" w:hAnsiTheme="majorHAnsi"/>
          <w:b/>
          <w:bCs/>
          <w:sz w:val="20"/>
          <w:szCs w:val="20"/>
        </w:rPr>
        <w:t xml:space="preserve">Case No. 12.843, Luis and Leonardo </w:t>
      </w:r>
      <w:proofErr w:type="spellStart"/>
      <w:r w:rsidR="00C36251" w:rsidRPr="00D912D6">
        <w:rPr>
          <w:rFonts w:asciiTheme="majorHAnsi" w:eastAsia="MS Mincho" w:hAnsiTheme="majorHAnsi"/>
          <w:b/>
          <w:bCs/>
          <w:sz w:val="20"/>
          <w:szCs w:val="20"/>
        </w:rPr>
        <w:t>Cai</w:t>
      </w:r>
      <w:r w:rsidR="006E1308" w:rsidRPr="00D912D6">
        <w:rPr>
          <w:rFonts w:asciiTheme="majorHAnsi" w:eastAsia="MS Mincho" w:hAnsiTheme="majorHAnsi"/>
          <w:b/>
          <w:bCs/>
          <w:sz w:val="20"/>
          <w:szCs w:val="20"/>
        </w:rPr>
        <w:t>z</w:t>
      </w:r>
      <w:r w:rsidR="00C36251" w:rsidRPr="00D912D6">
        <w:rPr>
          <w:rFonts w:asciiTheme="majorHAnsi" w:eastAsia="MS Mincho" w:hAnsiTheme="majorHAnsi"/>
          <w:b/>
          <w:bCs/>
          <w:sz w:val="20"/>
          <w:szCs w:val="20"/>
        </w:rPr>
        <w:t>ales</w:t>
      </w:r>
      <w:proofErr w:type="spellEnd"/>
      <w:r w:rsidR="00C36251" w:rsidRPr="00D912D6">
        <w:rPr>
          <w:rFonts w:asciiTheme="majorHAnsi" w:eastAsia="MS Mincho" w:hAnsiTheme="majorHAnsi"/>
          <w:b/>
          <w:bCs/>
          <w:sz w:val="20"/>
          <w:szCs w:val="20"/>
        </w:rPr>
        <w:t xml:space="preserve"> </w:t>
      </w:r>
      <w:proofErr w:type="spellStart"/>
      <w:r w:rsidRPr="00D912D6">
        <w:rPr>
          <w:rFonts w:asciiTheme="majorHAnsi" w:eastAsia="MS Mincho" w:hAnsiTheme="majorHAnsi"/>
          <w:b/>
          <w:bCs/>
          <w:sz w:val="20"/>
          <w:szCs w:val="20"/>
        </w:rPr>
        <w:t>Dogenesama</w:t>
      </w:r>
      <w:proofErr w:type="spellEnd"/>
      <w:r w:rsidRPr="00D912D6">
        <w:rPr>
          <w:rFonts w:asciiTheme="majorHAnsi" w:eastAsia="MS Mincho" w:hAnsiTheme="majorHAnsi"/>
          <w:b/>
          <w:bCs/>
          <w:sz w:val="20"/>
          <w:szCs w:val="20"/>
        </w:rPr>
        <w:t>,</w:t>
      </w:r>
      <w:r w:rsidRPr="00D912D6">
        <w:rPr>
          <w:rFonts w:asciiTheme="majorHAnsi" w:eastAsia="MS Mincho" w:hAnsiTheme="majorHAnsi"/>
          <w:sz w:val="20"/>
          <w:szCs w:val="20"/>
        </w:rPr>
        <w:t xml:space="preserve"> underway before the Inter-American Commission on Human Rights</w:t>
      </w:r>
      <w:r w:rsidR="0053166F" w:rsidRPr="00D912D6">
        <w:rPr>
          <w:rFonts w:asciiTheme="majorHAnsi" w:eastAsia="MS Mincho" w:hAnsiTheme="majorHAnsi"/>
          <w:sz w:val="20"/>
          <w:szCs w:val="20"/>
        </w:rPr>
        <w:t>.</w:t>
      </w:r>
    </w:p>
    <w:p w14:paraId="3352D6BB" w14:textId="73E46F5C" w:rsidR="0053166F" w:rsidRPr="00D912D6" w:rsidRDefault="00BE615B" w:rsidP="005316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 xml:space="preserve">FIRST </w:t>
      </w:r>
      <w:r w:rsidR="00DC6070"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DC6070" w:rsidRPr="00D912D6">
        <w:rPr>
          <w:rFonts w:asciiTheme="majorHAnsi" w:eastAsia="MS Mincho" w:hAnsiTheme="majorHAnsi"/>
          <w:b/>
          <w:sz w:val="20"/>
          <w:szCs w:val="20"/>
        </w:rPr>
        <w:t>DEFINITIONS</w:t>
      </w:r>
    </w:p>
    <w:p w14:paraId="0C04A44B" w14:textId="72B94F15" w:rsidR="0053166F" w:rsidRPr="00D912D6" w:rsidRDefault="00DC6070"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For the purposes of this Agreement, the following definitions shall apply</w:t>
      </w:r>
      <w:r w:rsidR="0053166F" w:rsidRPr="00D912D6">
        <w:rPr>
          <w:rFonts w:asciiTheme="majorHAnsi" w:eastAsia="MS Mincho" w:hAnsiTheme="majorHAnsi"/>
          <w:bCs/>
          <w:sz w:val="20"/>
          <w:szCs w:val="20"/>
        </w:rPr>
        <w:t xml:space="preserve">: </w:t>
      </w:r>
    </w:p>
    <w:p w14:paraId="291F9B5A"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3C9797D3" w14:textId="7340BD4F" w:rsidR="0053166F" w:rsidRPr="00D912D6" w:rsidRDefault="00DC6070"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IACHR or Inter-American Commission</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Pr="00D912D6">
        <w:rPr>
          <w:rFonts w:asciiTheme="majorHAnsi" w:eastAsia="MS Mincho" w:hAnsiTheme="majorHAnsi"/>
          <w:bCs/>
          <w:sz w:val="20"/>
          <w:szCs w:val="20"/>
        </w:rPr>
        <w:t>Inter-American Commission on Human Rights</w:t>
      </w:r>
      <w:r w:rsidR="0053166F" w:rsidRPr="00D912D6">
        <w:rPr>
          <w:rFonts w:asciiTheme="majorHAnsi" w:eastAsia="MS Mincho" w:hAnsiTheme="majorHAnsi"/>
          <w:bCs/>
          <w:sz w:val="20"/>
          <w:szCs w:val="20"/>
        </w:rPr>
        <w:t>.</w:t>
      </w:r>
    </w:p>
    <w:p w14:paraId="1EA8421C"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37FCF873" w14:textId="61D065A2" w:rsidR="0053166F" w:rsidRPr="00D912D6" w:rsidRDefault="001179A6"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Moral damage</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000502B0" w:rsidRPr="00D912D6">
        <w:rPr>
          <w:rFonts w:asciiTheme="majorHAnsi" w:eastAsia="MS Mincho" w:hAnsiTheme="majorHAnsi"/>
          <w:bCs/>
          <w:sz w:val="20"/>
          <w:szCs w:val="20"/>
        </w:rPr>
        <w:t xml:space="preserve">Injurious effects of the facts of the case that are not economic or property-related, which are manifested through the pain, </w:t>
      </w:r>
      <w:r w:rsidR="008B28B8" w:rsidRPr="00D912D6">
        <w:rPr>
          <w:rFonts w:asciiTheme="majorHAnsi" w:eastAsia="MS Mincho" w:hAnsiTheme="majorHAnsi"/>
          <w:bCs/>
          <w:sz w:val="20"/>
          <w:szCs w:val="20"/>
        </w:rPr>
        <w:t xml:space="preserve">affliction, </w:t>
      </w:r>
      <w:r w:rsidR="000502B0" w:rsidRPr="00D912D6">
        <w:rPr>
          <w:rFonts w:asciiTheme="majorHAnsi" w:eastAsia="MS Mincho" w:hAnsiTheme="majorHAnsi"/>
          <w:bCs/>
          <w:sz w:val="20"/>
          <w:szCs w:val="20"/>
        </w:rPr>
        <w:t>distress, sadness, grief, and anxiety of the victims</w:t>
      </w:r>
      <w:r w:rsidR="0053166F" w:rsidRPr="00D912D6">
        <w:rPr>
          <w:rFonts w:asciiTheme="majorHAnsi" w:eastAsia="MS Mincho" w:hAnsiTheme="majorHAnsi"/>
          <w:bCs/>
          <w:sz w:val="20"/>
          <w:szCs w:val="20"/>
        </w:rPr>
        <w:t>.</w:t>
      </w:r>
    </w:p>
    <w:p w14:paraId="7ED42A2B"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2C629E05" w14:textId="1FBAFE25" w:rsidR="0053166F" w:rsidRPr="00D912D6" w:rsidRDefault="008B28B8"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 xml:space="preserve">Material </w:t>
      </w:r>
      <w:r w:rsidR="000502B0" w:rsidRPr="00D912D6">
        <w:rPr>
          <w:rFonts w:asciiTheme="majorHAnsi" w:eastAsia="MS Mincho" w:hAnsiTheme="majorHAnsi"/>
          <w:b/>
          <w:bCs/>
          <w:sz w:val="20"/>
          <w:szCs w:val="20"/>
          <w:u w:val="single"/>
        </w:rPr>
        <w:t>damage</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sz w:val="20"/>
          <w:szCs w:val="20"/>
        </w:rPr>
        <w:t xml:space="preserve"> </w:t>
      </w:r>
      <w:r w:rsidR="0080204E" w:rsidRPr="00D912D6">
        <w:rPr>
          <w:rFonts w:asciiTheme="majorHAnsi" w:eastAsia="MS Mincho" w:hAnsiTheme="majorHAnsi"/>
          <w:bCs/>
          <w:sz w:val="20"/>
          <w:szCs w:val="20"/>
        </w:rPr>
        <w:t>This i</w:t>
      </w:r>
      <w:r w:rsidR="00BD0F7D" w:rsidRPr="00D912D6">
        <w:rPr>
          <w:rFonts w:asciiTheme="majorHAnsi" w:eastAsia="MS Mincho" w:hAnsiTheme="majorHAnsi"/>
          <w:bCs/>
          <w:sz w:val="20"/>
          <w:szCs w:val="20"/>
        </w:rPr>
        <w:t>ncludes the loss or detriment to the victim</w:t>
      </w:r>
      <w:r w:rsidR="003A2657" w:rsidRPr="00D912D6">
        <w:rPr>
          <w:rFonts w:asciiTheme="majorHAnsi" w:eastAsia="MS Mincho" w:hAnsiTheme="majorHAnsi"/>
          <w:bCs/>
          <w:sz w:val="20"/>
          <w:szCs w:val="20"/>
        </w:rPr>
        <w:t>’</w:t>
      </w:r>
      <w:r w:rsidR="00BD0F7D" w:rsidRPr="00D912D6">
        <w:rPr>
          <w:rFonts w:asciiTheme="majorHAnsi" w:eastAsia="MS Mincho" w:hAnsiTheme="majorHAnsi"/>
          <w:bCs/>
          <w:sz w:val="20"/>
          <w:szCs w:val="20"/>
        </w:rPr>
        <w:t xml:space="preserve">s income, the expenses incurred </w:t>
      </w:r>
      <w:proofErr w:type="gramStart"/>
      <w:r w:rsidR="00BD0F7D" w:rsidRPr="00D912D6">
        <w:rPr>
          <w:rFonts w:asciiTheme="majorHAnsi" w:eastAsia="MS Mincho" w:hAnsiTheme="majorHAnsi"/>
          <w:bCs/>
          <w:sz w:val="20"/>
          <w:szCs w:val="20"/>
        </w:rPr>
        <w:t>as a result of</w:t>
      </w:r>
      <w:proofErr w:type="gramEnd"/>
      <w:r w:rsidR="00BD0F7D" w:rsidRPr="00D912D6">
        <w:rPr>
          <w:rFonts w:asciiTheme="majorHAnsi" w:eastAsia="MS Mincho" w:hAnsiTheme="majorHAnsi"/>
          <w:bCs/>
          <w:sz w:val="20"/>
          <w:szCs w:val="20"/>
        </w:rPr>
        <w:t xml:space="preserve"> the facts, and the consequences </w:t>
      </w:r>
      <w:r w:rsidR="00CA102F" w:rsidRPr="00D912D6">
        <w:rPr>
          <w:rFonts w:asciiTheme="majorHAnsi" w:eastAsia="MS Mincho" w:hAnsiTheme="majorHAnsi"/>
          <w:bCs/>
          <w:sz w:val="20"/>
          <w:szCs w:val="20"/>
        </w:rPr>
        <w:t xml:space="preserve">of a pecuniary nature </w:t>
      </w:r>
      <w:r w:rsidR="00BD0F7D" w:rsidRPr="00D912D6">
        <w:rPr>
          <w:rFonts w:asciiTheme="majorHAnsi" w:eastAsia="MS Mincho" w:hAnsiTheme="majorHAnsi"/>
          <w:bCs/>
          <w:sz w:val="20"/>
          <w:szCs w:val="20"/>
        </w:rPr>
        <w:t>that have a causal nexus to the facts of the case.</w:t>
      </w:r>
      <w:r w:rsidR="0053166F" w:rsidRPr="00D912D6">
        <w:rPr>
          <w:rFonts w:asciiTheme="majorHAnsi" w:eastAsia="MS Mincho" w:hAnsiTheme="majorHAnsi"/>
          <w:bCs/>
          <w:sz w:val="20"/>
          <w:szCs w:val="20"/>
          <w:vertAlign w:val="superscript"/>
        </w:rPr>
        <w:footnoteReference w:id="7"/>
      </w:r>
      <w:r w:rsidR="0053166F" w:rsidRPr="00D912D6">
        <w:rPr>
          <w:rFonts w:asciiTheme="majorHAnsi" w:eastAsia="MS Mincho" w:hAnsiTheme="majorHAnsi"/>
          <w:b/>
          <w:sz w:val="20"/>
          <w:szCs w:val="20"/>
        </w:rPr>
        <w:t xml:space="preserve"> </w:t>
      </w:r>
    </w:p>
    <w:p w14:paraId="5E54FCF5"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7D79265B" w14:textId="1B40B8AF" w:rsidR="0053166F" w:rsidRPr="00D912D6" w:rsidRDefault="000502B0"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u w:val="single"/>
        </w:rPr>
      </w:pPr>
      <w:r w:rsidRPr="00D912D6">
        <w:rPr>
          <w:rFonts w:asciiTheme="majorHAnsi" w:eastAsia="MS Mincho" w:hAnsiTheme="majorHAnsi"/>
          <w:b/>
          <w:bCs/>
          <w:sz w:val="20"/>
          <w:szCs w:val="20"/>
          <w:u w:val="single"/>
        </w:rPr>
        <w:t>Non</w:t>
      </w:r>
      <w:r w:rsidR="00D210A2" w:rsidRPr="00D912D6">
        <w:rPr>
          <w:rFonts w:asciiTheme="majorHAnsi" w:eastAsia="MS Mincho" w:hAnsiTheme="majorHAnsi"/>
          <w:b/>
          <w:bCs/>
          <w:sz w:val="20"/>
          <w:szCs w:val="20"/>
          <w:u w:val="single"/>
        </w:rPr>
        <w:t>-</w:t>
      </w:r>
      <w:r w:rsidRPr="00D912D6">
        <w:rPr>
          <w:rFonts w:asciiTheme="majorHAnsi" w:eastAsia="MS Mincho" w:hAnsiTheme="majorHAnsi"/>
          <w:b/>
          <w:bCs/>
          <w:sz w:val="20"/>
          <w:szCs w:val="20"/>
          <w:u w:val="single"/>
        </w:rPr>
        <w:t>pecuniary damage</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00BD0F7D" w:rsidRPr="00D912D6">
        <w:rPr>
          <w:rFonts w:asciiTheme="majorHAnsi" w:eastAsia="MS Mincho" w:hAnsiTheme="majorHAnsi"/>
          <w:bCs/>
          <w:sz w:val="20"/>
          <w:szCs w:val="20"/>
        </w:rPr>
        <w:t xml:space="preserve">Includes </w:t>
      </w:r>
      <w:r w:rsidR="00D210A2" w:rsidRPr="00D912D6">
        <w:rPr>
          <w:rFonts w:asciiTheme="majorHAnsi" w:eastAsia="MS Mincho" w:hAnsiTheme="majorHAnsi"/>
          <w:bCs/>
          <w:sz w:val="20"/>
          <w:szCs w:val="20"/>
        </w:rPr>
        <w:t xml:space="preserve">both the </w:t>
      </w:r>
      <w:r w:rsidR="00BD0F7D" w:rsidRPr="00D912D6">
        <w:rPr>
          <w:rFonts w:asciiTheme="majorHAnsi" w:eastAsia="MS Mincho" w:hAnsiTheme="majorHAnsi"/>
          <w:bCs/>
          <w:sz w:val="20"/>
          <w:szCs w:val="20"/>
        </w:rPr>
        <w:t>suffering and distress caused to the victims, the impairment of values that are very significant to individuals, a</w:t>
      </w:r>
      <w:r w:rsidR="00BB1EA4" w:rsidRPr="00D912D6">
        <w:rPr>
          <w:rFonts w:asciiTheme="majorHAnsi" w:eastAsia="MS Mincho" w:hAnsiTheme="majorHAnsi"/>
          <w:bCs/>
          <w:sz w:val="20"/>
          <w:szCs w:val="20"/>
        </w:rPr>
        <w:t>s well as the disruption</w:t>
      </w:r>
      <w:r w:rsidR="00AA042E" w:rsidRPr="00D912D6">
        <w:rPr>
          <w:rFonts w:asciiTheme="majorHAnsi" w:eastAsia="MS Mincho" w:hAnsiTheme="majorHAnsi"/>
          <w:bCs/>
          <w:sz w:val="20"/>
          <w:szCs w:val="20"/>
        </w:rPr>
        <w:t xml:space="preserve">, of a non-pecuniary nature, </w:t>
      </w:r>
      <w:r w:rsidR="00BD0F7D" w:rsidRPr="00D912D6">
        <w:rPr>
          <w:rFonts w:asciiTheme="majorHAnsi" w:eastAsia="MS Mincho" w:hAnsiTheme="majorHAnsi"/>
          <w:bCs/>
          <w:sz w:val="20"/>
          <w:szCs w:val="20"/>
        </w:rPr>
        <w:t xml:space="preserve">in the living conditions of the victim and </w:t>
      </w:r>
      <w:r w:rsidR="00D71A1B" w:rsidRPr="00D912D6">
        <w:rPr>
          <w:rFonts w:asciiTheme="majorHAnsi" w:eastAsia="MS Mincho" w:hAnsiTheme="majorHAnsi"/>
          <w:bCs/>
          <w:sz w:val="20"/>
          <w:szCs w:val="20"/>
        </w:rPr>
        <w:t xml:space="preserve">their </w:t>
      </w:r>
      <w:r w:rsidR="00BD0F7D" w:rsidRPr="00D912D6">
        <w:rPr>
          <w:rFonts w:asciiTheme="majorHAnsi" w:eastAsia="MS Mincho" w:hAnsiTheme="majorHAnsi"/>
          <w:bCs/>
          <w:sz w:val="20"/>
          <w:szCs w:val="20"/>
        </w:rPr>
        <w:t>family.</w:t>
      </w:r>
      <w:r w:rsidR="0053166F" w:rsidRPr="00D912D6">
        <w:rPr>
          <w:rFonts w:asciiTheme="majorHAnsi" w:eastAsia="MS Mincho" w:hAnsiTheme="majorHAnsi"/>
          <w:bCs/>
          <w:sz w:val="20"/>
          <w:szCs w:val="20"/>
          <w:vertAlign w:val="superscript"/>
        </w:rPr>
        <w:footnoteReference w:id="8"/>
      </w:r>
    </w:p>
    <w:p w14:paraId="2BC16BB8"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364E32A8" w14:textId="4DD62FF3" w:rsidR="0053166F" w:rsidRPr="00D912D6" w:rsidRDefault="00234D21"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State or Colombian State</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0084388F" w:rsidRPr="00D912D6">
        <w:rPr>
          <w:rFonts w:asciiTheme="majorHAnsi" w:eastAsia="MS Mincho" w:hAnsiTheme="majorHAnsi"/>
          <w:sz w:val="20"/>
          <w:szCs w:val="20"/>
        </w:rPr>
        <w:t>In accordance</w:t>
      </w:r>
      <w:r w:rsidR="0084388F" w:rsidRPr="00D912D6">
        <w:rPr>
          <w:rFonts w:asciiTheme="majorHAnsi" w:eastAsia="MS Mincho" w:hAnsiTheme="majorHAnsi"/>
          <w:b/>
          <w:bCs/>
          <w:sz w:val="20"/>
          <w:szCs w:val="20"/>
        </w:rPr>
        <w:t xml:space="preserve"> </w:t>
      </w:r>
      <w:r w:rsidR="0084388F" w:rsidRPr="00D912D6">
        <w:rPr>
          <w:rFonts w:asciiTheme="majorHAnsi" w:eastAsia="MS Mincho" w:hAnsiTheme="majorHAnsi"/>
          <w:bCs/>
          <w:sz w:val="20"/>
          <w:szCs w:val="20"/>
        </w:rPr>
        <w:t>with International Public L</w:t>
      </w:r>
      <w:r w:rsidRPr="00D912D6">
        <w:rPr>
          <w:rFonts w:asciiTheme="majorHAnsi" w:eastAsia="MS Mincho" w:hAnsiTheme="majorHAnsi"/>
          <w:bCs/>
          <w:sz w:val="20"/>
          <w:szCs w:val="20"/>
        </w:rPr>
        <w:t xml:space="preserve">aw, </w:t>
      </w:r>
      <w:r w:rsidR="00C25165" w:rsidRPr="00D912D6">
        <w:rPr>
          <w:rFonts w:asciiTheme="majorHAnsi" w:eastAsia="MS Mincho" w:hAnsiTheme="majorHAnsi"/>
          <w:bCs/>
          <w:sz w:val="20"/>
          <w:szCs w:val="20"/>
        </w:rPr>
        <w:t xml:space="preserve">it shall be understood to be </w:t>
      </w:r>
      <w:r w:rsidRPr="00D912D6">
        <w:rPr>
          <w:rFonts w:asciiTheme="majorHAnsi" w:eastAsia="MS Mincho" w:hAnsiTheme="majorHAnsi"/>
          <w:bCs/>
          <w:sz w:val="20"/>
          <w:szCs w:val="20"/>
        </w:rPr>
        <w:t xml:space="preserve">the signatory </w:t>
      </w:r>
      <w:r w:rsidR="000F5581" w:rsidRPr="00D912D6">
        <w:rPr>
          <w:rFonts w:asciiTheme="majorHAnsi" w:eastAsia="MS Mincho" w:hAnsiTheme="majorHAnsi"/>
          <w:bCs/>
          <w:sz w:val="20"/>
          <w:szCs w:val="20"/>
        </w:rPr>
        <w:t xml:space="preserve">subject </w:t>
      </w:r>
      <w:r w:rsidRPr="00D912D6">
        <w:rPr>
          <w:rFonts w:asciiTheme="majorHAnsi" w:eastAsia="MS Mincho" w:hAnsiTheme="majorHAnsi"/>
          <w:bCs/>
          <w:sz w:val="20"/>
          <w:szCs w:val="20"/>
        </w:rPr>
        <w:t xml:space="preserve">to the American Convention on Human Rights, hereinafter </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American Convention</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 or </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ACHR.</w:t>
      </w:r>
      <w:r w:rsidR="003A2657" w:rsidRPr="00D912D6">
        <w:rPr>
          <w:rFonts w:asciiTheme="majorHAnsi" w:eastAsia="MS Mincho" w:hAnsiTheme="majorHAnsi"/>
          <w:bCs/>
          <w:sz w:val="20"/>
          <w:szCs w:val="20"/>
        </w:rPr>
        <w:t>”</w:t>
      </w:r>
    </w:p>
    <w:p w14:paraId="70FA3570"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49E104CB" w14:textId="4D2A9318" w:rsidR="0053166F" w:rsidRPr="00D912D6" w:rsidRDefault="00A64C55"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Measures of satisfaction</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Pr="00D912D6">
        <w:rPr>
          <w:rFonts w:asciiTheme="majorHAnsi" w:eastAsia="MS Mincho" w:hAnsiTheme="majorHAnsi"/>
          <w:bCs/>
          <w:sz w:val="20"/>
          <w:szCs w:val="20"/>
        </w:rPr>
        <w:t>Non</w:t>
      </w:r>
      <w:r w:rsidR="00462AFD"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pecuniary measures </w:t>
      </w:r>
      <w:r w:rsidR="00CF1B5A" w:rsidRPr="00D912D6">
        <w:rPr>
          <w:rFonts w:asciiTheme="majorHAnsi" w:eastAsia="MS Mincho" w:hAnsiTheme="majorHAnsi"/>
          <w:bCs/>
          <w:sz w:val="20"/>
          <w:szCs w:val="20"/>
        </w:rPr>
        <w:t xml:space="preserve">that have as their purpose the recovery </w:t>
      </w:r>
      <w:r w:rsidRPr="00D912D6">
        <w:rPr>
          <w:rFonts w:asciiTheme="majorHAnsi" w:eastAsia="MS Mincho" w:hAnsiTheme="majorHAnsi"/>
          <w:bCs/>
          <w:sz w:val="20"/>
          <w:szCs w:val="20"/>
        </w:rPr>
        <w:t xml:space="preserve">from the harm </w:t>
      </w:r>
      <w:r w:rsidR="006D643E" w:rsidRPr="00D912D6">
        <w:rPr>
          <w:rFonts w:asciiTheme="majorHAnsi" w:eastAsia="MS Mincho" w:hAnsiTheme="majorHAnsi"/>
          <w:bCs/>
          <w:sz w:val="20"/>
          <w:szCs w:val="20"/>
        </w:rPr>
        <w:t xml:space="preserve">that has been </w:t>
      </w:r>
      <w:r w:rsidRPr="00D912D6">
        <w:rPr>
          <w:rFonts w:asciiTheme="majorHAnsi" w:eastAsia="MS Mincho" w:hAnsiTheme="majorHAnsi"/>
          <w:bCs/>
          <w:sz w:val="20"/>
          <w:szCs w:val="20"/>
        </w:rPr>
        <w:t xml:space="preserve">caused to them. Such measures include, for example, public knowledge of the truth and acts of </w:t>
      </w:r>
      <w:r w:rsidR="00947125" w:rsidRPr="00D912D6">
        <w:rPr>
          <w:rFonts w:asciiTheme="majorHAnsi" w:eastAsia="MS Mincho" w:hAnsiTheme="majorHAnsi"/>
          <w:bCs/>
          <w:sz w:val="20"/>
          <w:szCs w:val="20"/>
        </w:rPr>
        <w:t>reparation</w:t>
      </w:r>
      <w:r w:rsidR="0053166F" w:rsidRPr="00D912D6">
        <w:rPr>
          <w:rFonts w:asciiTheme="majorHAnsi" w:eastAsia="MS Mincho" w:hAnsiTheme="majorHAnsi"/>
          <w:bCs/>
          <w:sz w:val="20"/>
          <w:szCs w:val="20"/>
        </w:rPr>
        <w:t>.</w:t>
      </w:r>
    </w:p>
    <w:p w14:paraId="5881CA5E"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063D6433" w14:textId="22988DA5"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Part</w:t>
      </w:r>
      <w:r w:rsidR="00A64C55" w:rsidRPr="00D912D6">
        <w:rPr>
          <w:rFonts w:asciiTheme="majorHAnsi" w:eastAsia="MS Mincho" w:hAnsiTheme="majorHAnsi"/>
          <w:b/>
          <w:bCs/>
          <w:sz w:val="20"/>
          <w:szCs w:val="20"/>
          <w:u w:val="single"/>
        </w:rPr>
        <w:t>i</w:t>
      </w:r>
      <w:r w:rsidRPr="00D912D6">
        <w:rPr>
          <w:rFonts w:asciiTheme="majorHAnsi" w:eastAsia="MS Mincho" w:hAnsiTheme="majorHAnsi"/>
          <w:b/>
          <w:bCs/>
          <w:sz w:val="20"/>
          <w:szCs w:val="20"/>
          <w:u w:val="single"/>
        </w:rPr>
        <w:t>es:</w:t>
      </w:r>
      <w:r w:rsidRPr="00D912D6">
        <w:rPr>
          <w:rFonts w:asciiTheme="majorHAnsi" w:eastAsia="MS Mincho" w:hAnsiTheme="majorHAnsi"/>
          <w:b/>
          <w:bCs/>
          <w:sz w:val="20"/>
          <w:szCs w:val="20"/>
        </w:rPr>
        <w:t xml:space="preserve"> </w:t>
      </w:r>
      <w:r w:rsidR="00A64C55" w:rsidRPr="00D912D6">
        <w:rPr>
          <w:rFonts w:asciiTheme="majorHAnsi" w:eastAsia="MS Mincho" w:hAnsiTheme="majorHAnsi"/>
          <w:sz w:val="20"/>
          <w:szCs w:val="20"/>
        </w:rPr>
        <w:t>The</w:t>
      </w:r>
      <w:r w:rsidR="00A64C55" w:rsidRPr="00D912D6">
        <w:rPr>
          <w:rFonts w:asciiTheme="majorHAnsi" w:eastAsia="MS Mincho" w:hAnsiTheme="majorHAnsi"/>
          <w:b/>
          <w:bCs/>
          <w:sz w:val="20"/>
          <w:szCs w:val="20"/>
        </w:rPr>
        <w:t xml:space="preserve"> </w:t>
      </w:r>
      <w:r w:rsidR="00A64C55" w:rsidRPr="00D912D6">
        <w:rPr>
          <w:rFonts w:asciiTheme="majorHAnsi" w:eastAsia="MS Mincho" w:hAnsiTheme="majorHAnsi"/>
          <w:bCs/>
          <w:sz w:val="20"/>
          <w:szCs w:val="20"/>
        </w:rPr>
        <w:t>Colombian State and the petitioners</w:t>
      </w:r>
      <w:r w:rsidRPr="00D912D6">
        <w:rPr>
          <w:rFonts w:asciiTheme="majorHAnsi" w:eastAsia="MS Mincho" w:hAnsiTheme="majorHAnsi"/>
          <w:bCs/>
          <w:sz w:val="20"/>
          <w:szCs w:val="20"/>
        </w:rPr>
        <w:t>.</w:t>
      </w:r>
      <w:r w:rsidRPr="00D912D6">
        <w:rPr>
          <w:rFonts w:asciiTheme="majorHAnsi" w:eastAsia="MS Mincho" w:hAnsiTheme="majorHAnsi"/>
          <w:b/>
          <w:sz w:val="20"/>
          <w:szCs w:val="20"/>
        </w:rPr>
        <w:t xml:space="preserve"> </w:t>
      </w:r>
    </w:p>
    <w:p w14:paraId="7C39A927"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4B1B38F3" w14:textId="5E1F00B3" w:rsidR="0053166F" w:rsidRPr="00D912D6" w:rsidRDefault="00886AA4"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Acknowledgment of responsibility</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00F76D7B" w:rsidRPr="00D912D6">
        <w:rPr>
          <w:rFonts w:asciiTheme="majorHAnsi" w:eastAsia="MS Mincho" w:hAnsiTheme="majorHAnsi"/>
          <w:bCs/>
          <w:sz w:val="20"/>
          <w:szCs w:val="20"/>
        </w:rPr>
        <w:t>Admission of the facts and the human rights violations attributed to the State</w:t>
      </w:r>
      <w:r w:rsidR="0053166F" w:rsidRPr="00D912D6">
        <w:rPr>
          <w:rFonts w:asciiTheme="majorHAnsi" w:eastAsia="MS Mincho" w:hAnsiTheme="majorHAnsi"/>
          <w:bCs/>
          <w:sz w:val="20"/>
          <w:szCs w:val="20"/>
        </w:rPr>
        <w:t>.</w:t>
      </w:r>
    </w:p>
    <w:p w14:paraId="6E649ED0"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252D77EB" w14:textId="7559DEA6" w:rsidR="0053166F" w:rsidRPr="00D912D6" w:rsidRDefault="00947125"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Comprehens</w:t>
      </w:r>
      <w:r w:rsidR="007840E7" w:rsidRPr="00D912D6">
        <w:rPr>
          <w:rFonts w:asciiTheme="majorHAnsi" w:eastAsia="MS Mincho" w:hAnsiTheme="majorHAnsi"/>
          <w:b/>
          <w:bCs/>
          <w:sz w:val="20"/>
          <w:szCs w:val="20"/>
          <w:u w:val="single"/>
        </w:rPr>
        <w:t xml:space="preserve">ive </w:t>
      </w:r>
      <w:r w:rsidR="00B62682" w:rsidRPr="00D912D6">
        <w:rPr>
          <w:rFonts w:asciiTheme="majorHAnsi" w:eastAsia="MS Mincho" w:hAnsiTheme="majorHAnsi"/>
          <w:b/>
          <w:bCs/>
          <w:sz w:val="20"/>
          <w:szCs w:val="20"/>
          <w:u w:val="single"/>
        </w:rPr>
        <w:t>reparation:</w:t>
      </w:r>
      <w:r w:rsidR="0053166F" w:rsidRPr="00D912D6">
        <w:rPr>
          <w:rFonts w:asciiTheme="majorHAnsi" w:eastAsia="MS Mincho" w:hAnsiTheme="majorHAnsi"/>
          <w:b/>
          <w:bCs/>
          <w:sz w:val="20"/>
          <w:szCs w:val="20"/>
        </w:rPr>
        <w:t xml:space="preserve"> </w:t>
      </w:r>
      <w:r w:rsidR="00B62682" w:rsidRPr="00D912D6">
        <w:rPr>
          <w:rFonts w:asciiTheme="majorHAnsi" w:eastAsia="MS Mincho" w:hAnsiTheme="majorHAnsi"/>
          <w:bCs/>
          <w:sz w:val="20"/>
          <w:szCs w:val="20"/>
        </w:rPr>
        <w:t>All those measures that objectively and symbolically restore the victim to the state he or she was in prior to the commission of the harm</w:t>
      </w:r>
      <w:r w:rsidR="0053166F" w:rsidRPr="00D912D6">
        <w:rPr>
          <w:rFonts w:asciiTheme="majorHAnsi" w:eastAsia="MS Mincho" w:hAnsiTheme="majorHAnsi"/>
          <w:bCs/>
          <w:sz w:val="20"/>
          <w:szCs w:val="20"/>
        </w:rPr>
        <w:t>.</w:t>
      </w:r>
    </w:p>
    <w:p w14:paraId="5C5E2AA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2396BF3B" w14:textId="380E40EC" w:rsidR="0053166F" w:rsidRPr="00D912D6" w:rsidRDefault="00CC7791"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Petitioners</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0053166F" w:rsidRPr="00D912D6">
        <w:rPr>
          <w:rFonts w:asciiTheme="majorHAnsi" w:eastAsia="MS Mincho" w:hAnsiTheme="majorHAnsi"/>
          <w:bCs/>
          <w:sz w:val="20"/>
          <w:szCs w:val="20"/>
        </w:rPr>
        <w:t>Diana Marcela Muriel Forero.</w:t>
      </w:r>
      <w:r w:rsidR="00FD409C" w:rsidRPr="00D912D6">
        <w:rPr>
          <w:rFonts w:asciiTheme="majorHAnsi" w:eastAsia="MS Mincho" w:hAnsiTheme="majorHAnsi"/>
          <w:bCs/>
          <w:sz w:val="20"/>
          <w:szCs w:val="20"/>
        </w:rPr>
        <w:t xml:space="preserve"> </w:t>
      </w:r>
    </w:p>
    <w:p w14:paraId="6932F241"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62848DD0" w14:textId="7599003C" w:rsidR="0053166F" w:rsidRPr="00D912D6" w:rsidRDefault="00C7536A"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Friendly Settlement</w:t>
      </w:r>
      <w:r w:rsidR="0053166F" w:rsidRPr="00D912D6">
        <w:rPr>
          <w:rFonts w:asciiTheme="majorHAnsi" w:eastAsia="MS Mincho" w:hAnsiTheme="majorHAnsi"/>
          <w:b/>
          <w:bCs/>
          <w:sz w:val="20"/>
          <w:szCs w:val="20"/>
          <w:u w:val="single"/>
        </w:rPr>
        <w:t>:</w:t>
      </w:r>
      <w:r w:rsidR="0053166F" w:rsidRPr="00D912D6">
        <w:rPr>
          <w:rFonts w:asciiTheme="majorHAnsi" w:eastAsia="MS Mincho" w:hAnsiTheme="majorHAnsi"/>
          <w:b/>
          <w:bCs/>
          <w:sz w:val="20"/>
          <w:szCs w:val="20"/>
        </w:rPr>
        <w:t xml:space="preserve"> </w:t>
      </w:r>
      <w:r w:rsidRPr="00D912D6">
        <w:rPr>
          <w:rFonts w:asciiTheme="majorHAnsi" w:eastAsia="MS Mincho" w:hAnsiTheme="majorHAnsi"/>
          <w:bCs/>
          <w:sz w:val="20"/>
          <w:szCs w:val="20"/>
        </w:rPr>
        <w:t>Alternative dispute resolution mechanism used for peaceful and consensual settlement before the Inter-American Commission</w:t>
      </w:r>
      <w:r w:rsidR="0053166F" w:rsidRPr="00D912D6">
        <w:rPr>
          <w:rFonts w:asciiTheme="majorHAnsi" w:eastAsia="MS Mincho" w:hAnsiTheme="majorHAnsi"/>
          <w:bCs/>
          <w:sz w:val="20"/>
          <w:szCs w:val="20"/>
        </w:rPr>
        <w:t>.</w:t>
      </w:r>
    </w:p>
    <w:p w14:paraId="12415B7A"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705F14E9" w14:textId="186C9579"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bCs/>
          <w:sz w:val="20"/>
          <w:szCs w:val="20"/>
          <w:u w:val="single"/>
        </w:rPr>
        <w:t>V</w:t>
      </w:r>
      <w:r w:rsidR="00C7536A" w:rsidRPr="00D912D6">
        <w:rPr>
          <w:rFonts w:asciiTheme="majorHAnsi" w:eastAsia="MS Mincho" w:hAnsiTheme="majorHAnsi"/>
          <w:b/>
          <w:bCs/>
          <w:sz w:val="20"/>
          <w:szCs w:val="20"/>
          <w:u w:val="single"/>
        </w:rPr>
        <w:t>i</w:t>
      </w:r>
      <w:r w:rsidRPr="00D912D6">
        <w:rPr>
          <w:rFonts w:asciiTheme="majorHAnsi" w:eastAsia="MS Mincho" w:hAnsiTheme="majorHAnsi"/>
          <w:b/>
          <w:bCs/>
          <w:sz w:val="20"/>
          <w:szCs w:val="20"/>
          <w:u w:val="single"/>
        </w:rPr>
        <w:t>ctims</w:t>
      </w:r>
      <w:r w:rsidRPr="00D912D6">
        <w:rPr>
          <w:rFonts w:asciiTheme="majorHAnsi" w:eastAsia="MS Mincho" w:hAnsiTheme="majorHAnsi"/>
          <w:b/>
          <w:bCs/>
          <w:sz w:val="20"/>
          <w:szCs w:val="20"/>
        </w:rPr>
        <w:t xml:space="preserve">: </w:t>
      </w:r>
      <w:r w:rsidR="00AC44CD" w:rsidRPr="00D912D6">
        <w:rPr>
          <w:rFonts w:asciiTheme="majorHAnsi" w:eastAsia="MS Mincho" w:hAnsiTheme="majorHAnsi"/>
          <w:bCs/>
          <w:sz w:val="20"/>
          <w:szCs w:val="20"/>
        </w:rPr>
        <w:t xml:space="preserve">Luis </w:t>
      </w:r>
      <w:proofErr w:type="spellStart"/>
      <w:r w:rsidR="00AC44CD" w:rsidRPr="00D912D6">
        <w:rPr>
          <w:rFonts w:asciiTheme="majorHAnsi" w:eastAsia="MS Mincho" w:hAnsiTheme="majorHAnsi"/>
          <w:bCs/>
          <w:sz w:val="20"/>
          <w:szCs w:val="20"/>
        </w:rPr>
        <w:t>Caisales</w:t>
      </w:r>
      <w:proofErr w:type="spellEnd"/>
      <w:r w:rsidR="00AC44CD" w:rsidRPr="00D912D6">
        <w:rPr>
          <w:rFonts w:asciiTheme="majorHAnsi" w:eastAsia="MS Mincho" w:hAnsiTheme="majorHAnsi"/>
          <w:bCs/>
          <w:sz w:val="20"/>
          <w:szCs w:val="20"/>
        </w:rPr>
        <w:t xml:space="preserve"> </w:t>
      </w:r>
      <w:proofErr w:type="spellStart"/>
      <w:r w:rsidR="00AC44CD" w:rsidRPr="00D912D6">
        <w:rPr>
          <w:rFonts w:asciiTheme="majorHAnsi" w:eastAsia="MS Mincho" w:hAnsiTheme="majorHAnsi"/>
          <w:bCs/>
          <w:sz w:val="20"/>
          <w:szCs w:val="20"/>
        </w:rPr>
        <w:t>Dogenesama</w:t>
      </w:r>
      <w:proofErr w:type="spellEnd"/>
      <w:r w:rsidR="00AC44CD" w:rsidRPr="00D912D6">
        <w:rPr>
          <w:rFonts w:asciiTheme="majorHAnsi" w:eastAsia="MS Mincho" w:hAnsiTheme="majorHAnsi"/>
          <w:bCs/>
          <w:sz w:val="20"/>
          <w:szCs w:val="20"/>
        </w:rPr>
        <w:t xml:space="preserve"> and Leonardo </w:t>
      </w:r>
      <w:proofErr w:type="spellStart"/>
      <w:r w:rsidR="00AC44CD" w:rsidRPr="00D912D6">
        <w:rPr>
          <w:rFonts w:asciiTheme="majorHAnsi" w:eastAsia="MS Mincho" w:hAnsiTheme="majorHAnsi"/>
          <w:bCs/>
          <w:sz w:val="20"/>
          <w:szCs w:val="20"/>
        </w:rPr>
        <w:t>Caisales</w:t>
      </w:r>
      <w:proofErr w:type="spellEnd"/>
      <w:r w:rsidR="00AC44CD" w:rsidRPr="00D912D6">
        <w:rPr>
          <w:rFonts w:asciiTheme="majorHAnsi" w:eastAsia="MS Mincho" w:hAnsiTheme="majorHAnsi"/>
          <w:bCs/>
          <w:sz w:val="20"/>
          <w:szCs w:val="20"/>
        </w:rPr>
        <w:t xml:space="preserve"> </w:t>
      </w:r>
      <w:proofErr w:type="spellStart"/>
      <w:r w:rsidR="00AC44CD" w:rsidRPr="00D912D6">
        <w:rPr>
          <w:rFonts w:asciiTheme="majorHAnsi" w:eastAsia="MS Mincho" w:hAnsiTheme="majorHAnsi"/>
          <w:bCs/>
          <w:sz w:val="20"/>
          <w:szCs w:val="20"/>
        </w:rPr>
        <w:t>Dogenesama</w:t>
      </w:r>
      <w:proofErr w:type="spellEnd"/>
      <w:r w:rsidR="00AC44CD" w:rsidRPr="00D912D6">
        <w:rPr>
          <w:rFonts w:asciiTheme="majorHAnsi" w:eastAsia="MS Mincho" w:hAnsiTheme="majorHAnsi"/>
          <w:bCs/>
          <w:sz w:val="20"/>
          <w:szCs w:val="20"/>
        </w:rPr>
        <w:t xml:space="preserve"> are direct victims of the facts of the case. The indirect victims of the events that happened to Mr. Luis </w:t>
      </w:r>
      <w:proofErr w:type="spellStart"/>
      <w:r w:rsidR="00AC44CD" w:rsidRPr="00D912D6">
        <w:rPr>
          <w:rFonts w:asciiTheme="majorHAnsi" w:eastAsia="MS Mincho" w:hAnsiTheme="majorHAnsi"/>
          <w:bCs/>
          <w:sz w:val="20"/>
          <w:szCs w:val="20"/>
        </w:rPr>
        <w:t>Caisales</w:t>
      </w:r>
      <w:proofErr w:type="spellEnd"/>
      <w:r w:rsidR="00AC44CD" w:rsidRPr="00D912D6">
        <w:rPr>
          <w:rFonts w:asciiTheme="majorHAnsi" w:eastAsia="MS Mincho" w:hAnsiTheme="majorHAnsi"/>
          <w:bCs/>
          <w:sz w:val="20"/>
          <w:szCs w:val="20"/>
        </w:rPr>
        <w:t xml:space="preserve"> </w:t>
      </w:r>
      <w:proofErr w:type="spellStart"/>
      <w:r w:rsidR="00AC44CD" w:rsidRPr="00D912D6">
        <w:rPr>
          <w:rFonts w:asciiTheme="majorHAnsi" w:eastAsia="MS Mincho" w:hAnsiTheme="majorHAnsi"/>
          <w:bCs/>
          <w:sz w:val="20"/>
          <w:szCs w:val="20"/>
        </w:rPr>
        <w:t>Dogenesama</w:t>
      </w:r>
      <w:proofErr w:type="spellEnd"/>
      <w:r w:rsidR="00AC44CD" w:rsidRPr="00D912D6">
        <w:rPr>
          <w:rFonts w:asciiTheme="majorHAnsi" w:eastAsia="MS Mincho" w:hAnsiTheme="majorHAnsi"/>
          <w:bCs/>
          <w:sz w:val="20"/>
          <w:szCs w:val="20"/>
        </w:rPr>
        <w:t xml:space="preserve"> and Leonardo </w:t>
      </w:r>
      <w:proofErr w:type="spellStart"/>
      <w:r w:rsidR="00AC44CD" w:rsidRPr="00D912D6">
        <w:rPr>
          <w:rFonts w:asciiTheme="majorHAnsi" w:eastAsia="MS Mincho" w:hAnsiTheme="majorHAnsi"/>
          <w:bCs/>
          <w:sz w:val="20"/>
          <w:szCs w:val="20"/>
        </w:rPr>
        <w:t>Caisales</w:t>
      </w:r>
      <w:proofErr w:type="spellEnd"/>
      <w:r w:rsidR="00AC44CD" w:rsidRPr="00D912D6">
        <w:rPr>
          <w:rFonts w:asciiTheme="majorHAnsi" w:eastAsia="MS Mincho" w:hAnsiTheme="majorHAnsi"/>
          <w:bCs/>
          <w:sz w:val="20"/>
          <w:szCs w:val="20"/>
        </w:rPr>
        <w:t xml:space="preserve"> </w:t>
      </w:r>
      <w:proofErr w:type="spellStart"/>
      <w:r w:rsidR="00AC44CD" w:rsidRPr="00D912D6">
        <w:rPr>
          <w:rFonts w:asciiTheme="majorHAnsi" w:eastAsia="MS Mincho" w:hAnsiTheme="majorHAnsi"/>
          <w:bCs/>
          <w:sz w:val="20"/>
          <w:szCs w:val="20"/>
        </w:rPr>
        <w:t>Dogenesama</w:t>
      </w:r>
      <w:proofErr w:type="spellEnd"/>
      <w:r w:rsidR="00AC44CD" w:rsidRPr="00D912D6">
        <w:rPr>
          <w:rFonts w:asciiTheme="majorHAnsi" w:eastAsia="MS Mincho" w:hAnsiTheme="majorHAnsi"/>
          <w:bCs/>
          <w:sz w:val="20"/>
          <w:szCs w:val="20"/>
        </w:rPr>
        <w:t xml:space="preserve"> are the family members identified in the third part of this Agreement as </w:t>
      </w:r>
      <w:r w:rsidR="003A2657" w:rsidRPr="00D912D6">
        <w:rPr>
          <w:rFonts w:asciiTheme="majorHAnsi" w:eastAsia="MS Mincho" w:hAnsiTheme="majorHAnsi"/>
          <w:bCs/>
          <w:sz w:val="20"/>
          <w:szCs w:val="20"/>
        </w:rPr>
        <w:t>“</w:t>
      </w:r>
      <w:r w:rsidR="00AC44CD" w:rsidRPr="00D912D6">
        <w:rPr>
          <w:rFonts w:asciiTheme="majorHAnsi" w:eastAsia="MS Mincho" w:hAnsiTheme="majorHAnsi"/>
          <w:bCs/>
          <w:sz w:val="20"/>
          <w:szCs w:val="20"/>
        </w:rPr>
        <w:t>beneficiaries</w:t>
      </w:r>
      <w:r w:rsidRPr="00D912D6">
        <w:rPr>
          <w:rFonts w:asciiTheme="majorHAnsi" w:eastAsia="MS Mincho" w:hAnsiTheme="majorHAnsi"/>
          <w:bCs/>
          <w:sz w:val="20"/>
          <w:szCs w:val="20"/>
        </w:rPr>
        <w:t>.</w:t>
      </w:r>
      <w:r w:rsidR="003A2657" w:rsidRPr="00D912D6">
        <w:rPr>
          <w:rFonts w:asciiTheme="majorHAnsi" w:eastAsia="MS Mincho" w:hAnsiTheme="majorHAnsi"/>
          <w:bCs/>
          <w:sz w:val="20"/>
          <w:szCs w:val="20"/>
        </w:rPr>
        <w:t>”</w:t>
      </w:r>
      <w:r w:rsidRPr="00D912D6">
        <w:rPr>
          <w:rFonts w:asciiTheme="majorHAnsi" w:eastAsia="MS Mincho" w:hAnsiTheme="majorHAnsi"/>
          <w:b/>
          <w:sz w:val="20"/>
          <w:szCs w:val="20"/>
        </w:rPr>
        <w:t xml:space="preserve"> </w:t>
      </w:r>
    </w:p>
    <w:p w14:paraId="0AB21453"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6CC27A5C" w14:textId="15DD7E52" w:rsidR="0053166F" w:rsidRPr="00D912D6" w:rsidRDefault="00BC779B" w:rsidP="005316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SE</w:t>
      </w:r>
      <w:r w:rsidR="00EC52D9" w:rsidRPr="00D912D6">
        <w:rPr>
          <w:rFonts w:asciiTheme="majorHAnsi" w:eastAsia="MS Mincho" w:hAnsiTheme="majorHAnsi"/>
          <w:b/>
          <w:sz w:val="20"/>
          <w:szCs w:val="20"/>
        </w:rPr>
        <w:t xml:space="preserve">COND </w:t>
      </w:r>
      <w:r w:rsidR="00AC0D36"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AC0D36" w:rsidRPr="00D912D6">
        <w:rPr>
          <w:rFonts w:asciiTheme="majorHAnsi" w:eastAsia="MS Mincho" w:hAnsiTheme="majorHAnsi"/>
          <w:b/>
          <w:sz w:val="20"/>
          <w:szCs w:val="20"/>
        </w:rPr>
        <w:t>BACKGROUND</w:t>
      </w:r>
    </w:p>
    <w:p w14:paraId="7BDCFCD3" w14:textId="1F3142CB" w:rsidR="0053166F" w:rsidRPr="00D912D6" w:rsidRDefault="00AC0D36" w:rsidP="005316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BEFORE THE INTER-AMERICAN HUMAN RIGHTS SYSTEM</w:t>
      </w:r>
    </w:p>
    <w:p w14:paraId="67DC2FF3" w14:textId="63E89BCB" w:rsidR="0053166F" w:rsidRPr="00D912D6" w:rsidRDefault="004F4959" w:rsidP="002328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On December 13, 2006, the Inter-American Commission received a petition </w:t>
      </w:r>
      <w:r w:rsidR="00615B34" w:rsidRPr="00D912D6">
        <w:rPr>
          <w:rFonts w:asciiTheme="majorHAnsi" w:eastAsia="MS Mincho" w:hAnsiTheme="majorHAnsi"/>
          <w:bCs/>
          <w:sz w:val="20"/>
          <w:szCs w:val="20"/>
        </w:rPr>
        <w:t xml:space="preserve">lodged by </w:t>
      </w:r>
      <w:r w:rsidRPr="00D912D6">
        <w:rPr>
          <w:rFonts w:asciiTheme="majorHAnsi" w:eastAsia="MS Mincho" w:hAnsiTheme="majorHAnsi"/>
          <w:bCs/>
          <w:sz w:val="20"/>
          <w:szCs w:val="20"/>
        </w:rPr>
        <w:t xml:space="preserve">Pedro Julio Mahecha Ávila, alleging the responsibility of agents of the Colombian State for the extrajudicial execution of Luis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and </w:t>
      </w:r>
      <w:r w:rsidR="002D5CF1" w:rsidRPr="00D912D6">
        <w:rPr>
          <w:rFonts w:asciiTheme="majorHAnsi" w:eastAsia="MS Mincho" w:hAnsiTheme="majorHAnsi"/>
          <w:bCs/>
          <w:sz w:val="20"/>
          <w:szCs w:val="20"/>
        </w:rPr>
        <w:t>the</w:t>
      </w:r>
      <w:r w:rsidRPr="00D912D6">
        <w:rPr>
          <w:rFonts w:asciiTheme="majorHAnsi" w:eastAsia="MS Mincho" w:hAnsiTheme="majorHAnsi"/>
          <w:bCs/>
          <w:sz w:val="20"/>
          <w:szCs w:val="20"/>
        </w:rPr>
        <w:t xml:space="preserve"> injuries </w:t>
      </w:r>
      <w:r w:rsidR="002D5CF1" w:rsidRPr="00D912D6">
        <w:rPr>
          <w:rFonts w:asciiTheme="majorHAnsi" w:eastAsia="MS Mincho" w:hAnsiTheme="majorHAnsi"/>
          <w:bCs/>
          <w:sz w:val="20"/>
          <w:szCs w:val="20"/>
        </w:rPr>
        <w:t xml:space="preserve">caused </w:t>
      </w:r>
      <w:r w:rsidRPr="00D912D6">
        <w:rPr>
          <w:rFonts w:asciiTheme="majorHAnsi" w:eastAsia="MS Mincho" w:hAnsiTheme="majorHAnsi"/>
          <w:bCs/>
          <w:sz w:val="20"/>
          <w:szCs w:val="20"/>
        </w:rPr>
        <w:t xml:space="preserve">to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both members of the </w:t>
      </w:r>
      <w:proofErr w:type="spellStart"/>
      <w:r w:rsidRPr="00D912D6">
        <w:rPr>
          <w:rFonts w:asciiTheme="majorHAnsi" w:eastAsia="MS Mincho" w:hAnsiTheme="majorHAnsi"/>
          <w:bCs/>
          <w:sz w:val="20"/>
          <w:szCs w:val="20"/>
        </w:rPr>
        <w:t>Embera</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Chamí</w:t>
      </w:r>
      <w:proofErr w:type="spellEnd"/>
      <w:r w:rsidRPr="00D912D6">
        <w:rPr>
          <w:rFonts w:asciiTheme="majorHAnsi" w:eastAsia="MS Mincho" w:hAnsiTheme="majorHAnsi"/>
          <w:bCs/>
          <w:sz w:val="20"/>
          <w:szCs w:val="20"/>
        </w:rPr>
        <w:t xml:space="preserve"> Indigenous community, on December 13, 2001, as they were returning to their home in the </w:t>
      </w:r>
      <w:r w:rsidR="004073B8" w:rsidRPr="00D912D6">
        <w:rPr>
          <w:rFonts w:asciiTheme="majorHAnsi" w:eastAsia="MS Mincho" w:hAnsiTheme="majorHAnsi"/>
          <w:bCs/>
          <w:sz w:val="20"/>
          <w:szCs w:val="20"/>
        </w:rPr>
        <w:t xml:space="preserve">village </w:t>
      </w:r>
      <w:r w:rsidRPr="00D912D6">
        <w:rPr>
          <w:rFonts w:asciiTheme="majorHAnsi" w:eastAsia="MS Mincho" w:hAnsiTheme="majorHAnsi"/>
          <w:bCs/>
          <w:sz w:val="20"/>
          <w:szCs w:val="20"/>
        </w:rPr>
        <w:t>of El Arenal, municipality of Pueblo Rico, department of Risaralda</w:t>
      </w:r>
      <w:r w:rsidR="00F82EE9"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9"/>
      </w:r>
      <w:r w:rsidR="0053166F" w:rsidRPr="00D912D6">
        <w:rPr>
          <w:rFonts w:asciiTheme="majorHAnsi" w:eastAsia="MS Mincho" w:hAnsiTheme="majorHAnsi"/>
          <w:bCs/>
          <w:sz w:val="20"/>
          <w:szCs w:val="20"/>
        </w:rPr>
        <w:t xml:space="preserve"> </w:t>
      </w:r>
    </w:p>
    <w:p w14:paraId="05285C8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7871E241" w14:textId="3BA7DBC9" w:rsidR="0053166F" w:rsidRPr="00D912D6" w:rsidRDefault="002D463C" w:rsidP="002328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According to the initial petition, on December 13, 2001, the brothers Luis and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were returning from the municipality of La Unión to their home located in the </w:t>
      </w:r>
      <w:r w:rsidR="00B831EE" w:rsidRPr="00D912D6">
        <w:rPr>
          <w:rFonts w:asciiTheme="majorHAnsi" w:eastAsia="MS Mincho" w:hAnsiTheme="majorHAnsi"/>
          <w:bCs/>
          <w:sz w:val="20"/>
          <w:szCs w:val="20"/>
        </w:rPr>
        <w:t xml:space="preserve">village </w:t>
      </w:r>
      <w:r w:rsidRPr="00D912D6">
        <w:rPr>
          <w:rFonts w:asciiTheme="majorHAnsi" w:eastAsia="MS Mincho" w:hAnsiTheme="majorHAnsi"/>
          <w:bCs/>
          <w:sz w:val="20"/>
          <w:szCs w:val="20"/>
        </w:rPr>
        <w:t>of El Arenal, municipality of Pueblo Rico, department of Risaralda, when they encountered counter-guerrilla members of the San Mateo Artillery Battalion No. 8</w:t>
      </w:r>
      <w:r w:rsidR="00B831EE" w:rsidRPr="00D912D6">
        <w:rPr>
          <w:rFonts w:asciiTheme="majorHAnsi" w:eastAsia="MS Mincho" w:hAnsiTheme="majorHAnsi"/>
          <w:bCs/>
          <w:sz w:val="20"/>
          <w:szCs w:val="20"/>
        </w:rPr>
        <w:t xml:space="preserve"> of the National Army</w:t>
      </w:r>
      <w:r w:rsidRPr="00D912D6">
        <w:rPr>
          <w:rFonts w:asciiTheme="majorHAnsi" w:eastAsia="MS Mincho" w:hAnsiTheme="majorHAnsi"/>
          <w:bCs/>
          <w:sz w:val="20"/>
          <w:szCs w:val="20"/>
        </w:rPr>
        <w:t xml:space="preserve">, who were engaged in an armed confrontation with members of the </w:t>
      </w:r>
      <w:r w:rsidR="00195CED" w:rsidRPr="00D912D6">
        <w:rPr>
          <w:rFonts w:asciiTheme="majorHAnsi" w:eastAsia="MS Mincho" w:hAnsiTheme="majorHAnsi"/>
          <w:bCs/>
          <w:i/>
          <w:iCs/>
          <w:sz w:val="20"/>
          <w:szCs w:val="20"/>
        </w:rPr>
        <w:t xml:space="preserve">Ejercito </w:t>
      </w:r>
      <w:proofErr w:type="spellStart"/>
      <w:r w:rsidR="00195CED" w:rsidRPr="00D912D6">
        <w:rPr>
          <w:rFonts w:asciiTheme="majorHAnsi" w:eastAsia="MS Mincho" w:hAnsiTheme="majorHAnsi"/>
          <w:bCs/>
          <w:i/>
          <w:iCs/>
          <w:sz w:val="20"/>
          <w:szCs w:val="20"/>
        </w:rPr>
        <w:t>Revolucionario</w:t>
      </w:r>
      <w:proofErr w:type="spellEnd"/>
      <w:r w:rsidR="00195CED" w:rsidRPr="00D912D6">
        <w:rPr>
          <w:rFonts w:asciiTheme="majorHAnsi" w:eastAsia="MS Mincho" w:hAnsiTheme="majorHAnsi"/>
          <w:bCs/>
          <w:i/>
          <w:iCs/>
          <w:sz w:val="20"/>
          <w:szCs w:val="20"/>
        </w:rPr>
        <w:t xml:space="preserve"> </w:t>
      </w:r>
      <w:proofErr w:type="spellStart"/>
      <w:r w:rsidR="00195CED" w:rsidRPr="00D912D6">
        <w:rPr>
          <w:rFonts w:asciiTheme="majorHAnsi" w:eastAsia="MS Mincho" w:hAnsiTheme="majorHAnsi"/>
          <w:bCs/>
          <w:i/>
          <w:iCs/>
          <w:sz w:val="20"/>
          <w:szCs w:val="20"/>
        </w:rPr>
        <w:t>Guevarista</w:t>
      </w:r>
      <w:proofErr w:type="spellEnd"/>
      <w:r w:rsidR="00195CED"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(ERG)</w:t>
      </w:r>
      <w:r w:rsidR="00F82EE9"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0"/>
      </w:r>
      <w:r w:rsidR="0053166F" w:rsidRPr="00D912D6">
        <w:rPr>
          <w:rFonts w:asciiTheme="majorHAnsi" w:eastAsia="MS Mincho" w:hAnsiTheme="majorHAnsi"/>
          <w:bCs/>
          <w:sz w:val="20"/>
          <w:szCs w:val="20"/>
        </w:rPr>
        <w:t xml:space="preserve"> </w:t>
      </w:r>
    </w:p>
    <w:p w14:paraId="4401E18E"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13995165" w14:textId="31A7767A" w:rsidR="000C14F0" w:rsidRPr="00D912D6" w:rsidRDefault="000C14F0" w:rsidP="000C14F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During the confrontation, Luis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was shot and died while being </w:t>
      </w:r>
      <w:r w:rsidR="00D75538" w:rsidRPr="00D912D6">
        <w:rPr>
          <w:rFonts w:asciiTheme="majorHAnsi" w:eastAsia="MS Mincho" w:hAnsiTheme="majorHAnsi"/>
          <w:bCs/>
          <w:sz w:val="20"/>
          <w:szCs w:val="20"/>
        </w:rPr>
        <w:t xml:space="preserve">taken </w:t>
      </w:r>
      <w:r w:rsidRPr="00D912D6">
        <w:rPr>
          <w:rFonts w:asciiTheme="majorHAnsi" w:eastAsia="MS Mincho" w:hAnsiTheme="majorHAnsi"/>
          <w:bCs/>
          <w:sz w:val="20"/>
          <w:szCs w:val="20"/>
        </w:rPr>
        <w:t xml:space="preserve">to a medical center, while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was wounded</w:t>
      </w:r>
      <w:r w:rsidR="00F82EE9"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1"/>
      </w:r>
      <w:r w:rsidR="00FD409C" w:rsidRPr="00D912D6">
        <w:rPr>
          <w:rFonts w:asciiTheme="majorHAnsi" w:eastAsia="MS Mincho" w:hAnsiTheme="majorHAnsi"/>
          <w:bCs/>
          <w:sz w:val="20"/>
          <w:szCs w:val="20"/>
        </w:rPr>
        <w:t xml:space="preserve"> </w:t>
      </w:r>
    </w:p>
    <w:p w14:paraId="7BD447BC" w14:textId="77777777" w:rsidR="000C14F0" w:rsidRPr="00D912D6" w:rsidRDefault="000C14F0" w:rsidP="000C14F0">
      <w:pPr>
        <w:pStyle w:val="ListParagraph"/>
        <w:rPr>
          <w:rFonts w:asciiTheme="majorHAnsi" w:eastAsia="MS Mincho" w:hAnsiTheme="majorHAnsi"/>
          <w:bCs/>
          <w:sz w:val="20"/>
          <w:szCs w:val="20"/>
        </w:rPr>
      </w:pPr>
    </w:p>
    <w:p w14:paraId="3F444580" w14:textId="7DC213DA" w:rsidR="0053166F" w:rsidRPr="00D912D6" w:rsidRDefault="00A8325E" w:rsidP="000C14F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On the other hand, </w:t>
      </w:r>
      <w:r w:rsidR="00F40BB9" w:rsidRPr="00D912D6">
        <w:rPr>
          <w:rFonts w:asciiTheme="majorHAnsi" w:eastAsia="MS Mincho" w:hAnsiTheme="majorHAnsi"/>
          <w:bCs/>
          <w:sz w:val="20"/>
          <w:szCs w:val="20"/>
        </w:rPr>
        <w:t>according to t</w:t>
      </w:r>
      <w:r w:rsidR="000C14F0" w:rsidRPr="00D912D6">
        <w:rPr>
          <w:rFonts w:asciiTheme="majorHAnsi" w:eastAsia="MS Mincho" w:hAnsiTheme="majorHAnsi"/>
          <w:bCs/>
          <w:sz w:val="20"/>
          <w:szCs w:val="20"/>
        </w:rPr>
        <w:t>he petition</w:t>
      </w:r>
      <w:r w:rsidR="00F40BB9" w:rsidRPr="00D912D6">
        <w:rPr>
          <w:rFonts w:asciiTheme="majorHAnsi" w:eastAsia="MS Mincho" w:hAnsiTheme="majorHAnsi"/>
          <w:bCs/>
          <w:sz w:val="20"/>
          <w:szCs w:val="20"/>
        </w:rPr>
        <w:t>,</w:t>
      </w:r>
      <w:r w:rsidR="000C14F0" w:rsidRPr="00D912D6">
        <w:rPr>
          <w:rFonts w:asciiTheme="majorHAnsi" w:eastAsia="MS Mincho" w:hAnsiTheme="majorHAnsi"/>
          <w:bCs/>
          <w:sz w:val="20"/>
          <w:szCs w:val="20"/>
        </w:rPr>
        <w:t xml:space="preserve"> members of the San Mateo Artillery Battalion No. 8 of the National Army detained Leonardo </w:t>
      </w:r>
      <w:proofErr w:type="spellStart"/>
      <w:r w:rsidR="000C14F0" w:rsidRPr="00D912D6">
        <w:rPr>
          <w:rFonts w:asciiTheme="majorHAnsi" w:eastAsia="MS Mincho" w:hAnsiTheme="majorHAnsi"/>
          <w:bCs/>
          <w:sz w:val="20"/>
          <w:szCs w:val="20"/>
        </w:rPr>
        <w:t>Caisales</w:t>
      </w:r>
      <w:proofErr w:type="spellEnd"/>
      <w:r w:rsidR="000C14F0" w:rsidRPr="00D912D6">
        <w:rPr>
          <w:rFonts w:asciiTheme="majorHAnsi" w:eastAsia="MS Mincho" w:hAnsiTheme="majorHAnsi"/>
          <w:bCs/>
          <w:sz w:val="20"/>
          <w:szCs w:val="20"/>
        </w:rPr>
        <w:t xml:space="preserve"> </w:t>
      </w:r>
      <w:proofErr w:type="spellStart"/>
      <w:r w:rsidR="000C14F0" w:rsidRPr="00D912D6">
        <w:rPr>
          <w:rFonts w:asciiTheme="majorHAnsi" w:eastAsia="MS Mincho" w:hAnsiTheme="majorHAnsi"/>
          <w:bCs/>
          <w:sz w:val="20"/>
          <w:szCs w:val="20"/>
        </w:rPr>
        <w:t>Dogenesama</w:t>
      </w:r>
      <w:proofErr w:type="spellEnd"/>
      <w:r w:rsidR="000C14F0" w:rsidRPr="00D912D6">
        <w:rPr>
          <w:rFonts w:asciiTheme="majorHAnsi" w:eastAsia="MS Mincho" w:hAnsiTheme="majorHAnsi"/>
          <w:bCs/>
          <w:sz w:val="20"/>
          <w:szCs w:val="20"/>
        </w:rPr>
        <w:t xml:space="preserve"> </w:t>
      </w:r>
      <w:r w:rsidR="005A46F7" w:rsidRPr="00D912D6">
        <w:rPr>
          <w:rFonts w:asciiTheme="majorHAnsi" w:eastAsia="MS Mincho" w:hAnsiTheme="majorHAnsi"/>
          <w:bCs/>
          <w:sz w:val="20"/>
          <w:szCs w:val="20"/>
        </w:rPr>
        <w:t xml:space="preserve">on December 14, 2001, </w:t>
      </w:r>
      <w:r w:rsidR="000C14F0" w:rsidRPr="00D912D6">
        <w:rPr>
          <w:rFonts w:asciiTheme="majorHAnsi" w:eastAsia="MS Mincho" w:hAnsiTheme="majorHAnsi"/>
          <w:bCs/>
          <w:sz w:val="20"/>
          <w:szCs w:val="20"/>
        </w:rPr>
        <w:t>and brought him before the Pereira Assignment Prosecutor</w:t>
      </w:r>
      <w:r w:rsidR="003A2657" w:rsidRPr="00D912D6">
        <w:rPr>
          <w:rFonts w:asciiTheme="majorHAnsi" w:eastAsia="MS Mincho" w:hAnsiTheme="majorHAnsi"/>
          <w:bCs/>
          <w:sz w:val="20"/>
          <w:szCs w:val="20"/>
        </w:rPr>
        <w:t>’</w:t>
      </w:r>
      <w:r w:rsidR="000C14F0" w:rsidRPr="00D912D6">
        <w:rPr>
          <w:rFonts w:asciiTheme="majorHAnsi" w:eastAsia="MS Mincho" w:hAnsiTheme="majorHAnsi"/>
          <w:bCs/>
          <w:sz w:val="20"/>
          <w:szCs w:val="20"/>
        </w:rPr>
        <w:t>s Office, accusing him of belonging to the ERG.</w:t>
      </w:r>
    </w:p>
    <w:p w14:paraId="4F469A55" w14:textId="77777777" w:rsidR="000C14F0" w:rsidRPr="00D912D6" w:rsidRDefault="000C14F0"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43DFC2A4" w14:textId="242E80A1" w:rsidR="0053166F" w:rsidRPr="00D912D6" w:rsidRDefault="00020320" w:rsidP="00D912D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death of </w:t>
      </w:r>
      <w:r w:rsidR="00892DF3" w:rsidRPr="00D912D6">
        <w:rPr>
          <w:rFonts w:asciiTheme="majorHAnsi" w:eastAsia="MS Mincho" w:hAnsiTheme="majorHAnsi"/>
          <w:bCs/>
          <w:sz w:val="20"/>
          <w:szCs w:val="20"/>
        </w:rPr>
        <w:t xml:space="preserve">Luis </w:t>
      </w:r>
      <w:proofErr w:type="spellStart"/>
      <w:r w:rsidR="00892DF3" w:rsidRPr="00D912D6">
        <w:rPr>
          <w:rFonts w:asciiTheme="majorHAnsi" w:eastAsia="MS Mincho" w:hAnsiTheme="majorHAnsi"/>
          <w:bCs/>
          <w:sz w:val="20"/>
          <w:szCs w:val="20"/>
        </w:rPr>
        <w:t>Caisales</w:t>
      </w:r>
      <w:proofErr w:type="spellEnd"/>
      <w:r w:rsidR="00892DF3" w:rsidRPr="00D912D6">
        <w:rPr>
          <w:rFonts w:asciiTheme="majorHAnsi" w:eastAsia="MS Mincho" w:hAnsiTheme="majorHAnsi"/>
          <w:bCs/>
          <w:sz w:val="20"/>
          <w:szCs w:val="20"/>
        </w:rPr>
        <w:t xml:space="preserve"> </w:t>
      </w:r>
      <w:proofErr w:type="spellStart"/>
      <w:r w:rsidR="00892DF3" w:rsidRPr="00D912D6">
        <w:rPr>
          <w:rFonts w:asciiTheme="majorHAnsi" w:eastAsia="MS Mincho" w:hAnsiTheme="majorHAnsi"/>
          <w:bCs/>
          <w:sz w:val="20"/>
          <w:szCs w:val="20"/>
        </w:rPr>
        <w:t>Dogenesama</w:t>
      </w:r>
      <w:proofErr w:type="spellEnd"/>
      <w:r w:rsidR="00892DF3" w:rsidRPr="00D912D6">
        <w:rPr>
          <w:rFonts w:asciiTheme="majorHAnsi" w:eastAsia="MS Mincho" w:hAnsiTheme="majorHAnsi"/>
          <w:bCs/>
          <w:sz w:val="20"/>
          <w:szCs w:val="20"/>
        </w:rPr>
        <w:t xml:space="preserve"> and </w:t>
      </w:r>
      <w:r w:rsidR="00536FD6" w:rsidRPr="00D912D6">
        <w:rPr>
          <w:rFonts w:asciiTheme="majorHAnsi" w:eastAsia="MS Mincho" w:hAnsiTheme="majorHAnsi"/>
          <w:bCs/>
          <w:sz w:val="20"/>
          <w:szCs w:val="20"/>
        </w:rPr>
        <w:t xml:space="preserve">the injuries caused to </w:t>
      </w:r>
      <w:r w:rsidR="00892DF3" w:rsidRPr="00D912D6">
        <w:rPr>
          <w:rFonts w:asciiTheme="majorHAnsi" w:eastAsia="MS Mincho" w:hAnsiTheme="majorHAnsi"/>
          <w:bCs/>
          <w:sz w:val="20"/>
          <w:szCs w:val="20"/>
        </w:rPr>
        <w:t xml:space="preserve">Leonardo </w:t>
      </w:r>
      <w:proofErr w:type="spellStart"/>
      <w:r w:rsidR="00892DF3" w:rsidRPr="00D912D6">
        <w:rPr>
          <w:rFonts w:asciiTheme="majorHAnsi" w:eastAsia="MS Mincho" w:hAnsiTheme="majorHAnsi"/>
          <w:bCs/>
          <w:sz w:val="20"/>
          <w:szCs w:val="20"/>
        </w:rPr>
        <w:t>Caisales</w:t>
      </w:r>
      <w:proofErr w:type="spellEnd"/>
      <w:r w:rsidR="00892DF3" w:rsidRPr="00D912D6">
        <w:rPr>
          <w:rFonts w:asciiTheme="majorHAnsi" w:eastAsia="MS Mincho" w:hAnsiTheme="majorHAnsi"/>
          <w:bCs/>
          <w:sz w:val="20"/>
          <w:szCs w:val="20"/>
        </w:rPr>
        <w:t xml:space="preserve"> </w:t>
      </w:r>
      <w:proofErr w:type="spellStart"/>
      <w:r w:rsidR="00892DF3" w:rsidRPr="00D912D6">
        <w:rPr>
          <w:rFonts w:asciiTheme="majorHAnsi" w:eastAsia="MS Mincho" w:hAnsiTheme="majorHAnsi"/>
          <w:bCs/>
          <w:sz w:val="20"/>
          <w:szCs w:val="20"/>
        </w:rPr>
        <w:t>Dogenesama</w:t>
      </w:r>
      <w:proofErr w:type="spellEnd"/>
      <w:r w:rsidR="00892DF3" w:rsidRPr="00D912D6">
        <w:rPr>
          <w:rFonts w:asciiTheme="majorHAnsi" w:eastAsia="MS Mincho" w:hAnsiTheme="majorHAnsi"/>
          <w:bCs/>
          <w:sz w:val="20"/>
          <w:szCs w:val="20"/>
        </w:rPr>
        <w:t xml:space="preserve">, </w:t>
      </w:r>
      <w:proofErr w:type="spellStart"/>
      <w:r w:rsidR="00892DF3" w:rsidRPr="00D912D6">
        <w:rPr>
          <w:rFonts w:asciiTheme="majorHAnsi" w:eastAsia="MS Mincho" w:hAnsiTheme="majorHAnsi"/>
          <w:bCs/>
          <w:sz w:val="20"/>
          <w:szCs w:val="20"/>
        </w:rPr>
        <w:t>allegedlyby</w:t>
      </w:r>
      <w:proofErr w:type="spellEnd"/>
      <w:r w:rsidR="00892DF3" w:rsidRPr="00D912D6">
        <w:rPr>
          <w:rFonts w:asciiTheme="majorHAnsi" w:eastAsia="MS Mincho" w:hAnsiTheme="majorHAnsi"/>
          <w:bCs/>
          <w:sz w:val="20"/>
          <w:szCs w:val="20"/>
        </w:rPr>
        <w:t xml:space="preserve"> members of the National Army, were investigated by the 56th </w:t>
      </w:r>
      <w:r w:rsidR="00536FD6" w:rsidRPr="00D912D6">
        <w:rPr>
          <w:rFonts w:asciiTheme="majorHAnsi" w:eastAsia="MS Mincho" w:hAnsiTheme="majorHAnsi"/>
          <w:bCs/>
          <w:sz w:val="20"/>
          <w:szCs w:val="20"/>
        </w:rPr>
        <w:t xml:space="preserve">Court of </w:t>
      </w:r>
      <w:r w:rsidR="003C4F3A" w:rsidRPr="00D912D6">
        <w:rPr>
          <w:rFonts w:asciiTheme="majorHAnsi" w:eastAsia="MS Mincho" w:hAnsiTheme="majorHAnsi"/>
          <w:bCs/>
          <w:sz w:val="20"/>
          <w:szCs w:val="20"/>
        </w:rPr>
        <w:t>Military Criminal Investigation</w:t>
      </w:r>
      <w:r w:rsidR="00892DF3" w:rsidRPr="00D912D6">
        <w:rPr>
          <w:rFonts w:asciiTheme="majorHAnsi" w:eastAsia="MS Mincho" w:hAnsiTheme="majorHAnsi"/>
          <w:bCs/>
          <w:sz w:val="20"/>
          <w:szCs w:val="20"/>
        </w:rPr>
        <w:t>, the 9th Trial Court for the Sixth and Eighth Brigades, and the 18th Military Criminal Prosecutor</w:t>
      </w:r>
      <w:r w:rsidR="003A2657" w:rsidRPr="00D912D6">
        <w:rPr>
          <w:rFonts w:asciiTheme="majorHAnsi" w:eastAsia="MS Mincho" w:hAnsiTheme="majorHAnsi"/>
          <w:bCs/>
          <w:sz w:val="20"/>
          <w:szCs w:val="20"/>
        </w:rPr>
        <w:t>’</w:t>
      </w:r>
      <w:r w:rsidR="00892DF3" w:rsidRPr="00D912D6">
        <w:rPr>
          <w:rFonts w:asciiTheme="majorHAnsi" w:eastAsia="MS Mincho" w:hAnsiTheme="majorHAnsi"/>
          <w:bCs/>
          <w:sz w:val="20"/>
          <w:szCs w:val="20"/>
        </w:rPr>
        <w:t>s Office attached to the 9th Trial Court for the Sixth and Eighth Brigades</w:t>
      </w:r>
      <w:r w:rsidR="00AE5B3A"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2"/>
      </w:r>
    </w:p>
    <w:p w14:paraId="50D590DD" w14:textId="77777777" w:rsidR="00CC3789" w:rsidRPr="00D912D6" w:rsidRDefault="00CC3789"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7A3AF0B4" w14:textId="4522DC1B" w:rsidR="0053166F" w:rsidRPr="00D912D6" w:rsidRDefault="00EE5751" w:rsidP="002328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In this case, on May 2, 2006, the 18th Military Criminal Prosecutor</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s Office before the Ninth Brigade Trial Court assessed the evidence and </w:t>
      </w:r>
      <w:r w:rsidR="002B0BE6" w:rsidRPr="00D912D6">
        <w:rPr>
          <w:rFonts w:asciiTheme="majorHAnsi" w:eastAsia="MS Mincho" w:hAnsiTheme="majorHAnsi"/>
          <w:bCs/>
          <w:sz w:val="20"/>
          <w:szCs w:val="20"/>
        </w:rPr>
        <w:t>de</w:t>
      </w:r>
      <w:r w:rsidR="008A6BF3" w:rsidRPr="00D912D6">
        <w:rPr>
          <w:rFonts w:asciiTheme="majorHAnsi" w:eastAsia="MS Mincho" w:hAnsiTheme="majorHAnsi"/>
          <w:bCs/>
          <w:sz w:val="20"/>
          <w:szCs w:val="20"/>
        </w:rPr>
        <w:t xml:space="preserve">cided to refrain </w:t>
      </w:r>
      <w:r w:rsidR="00D43A55" w:rsidRPr="00D912D6">
        <w:rPr>
          <w:rFonts w:asciiTheme="majorHAnsi" w:eastAsia="MS Mincho" w:hAnsiTheme="majorHAnsi"/>
          <w:bCs/>
          <w:sz w:val="20"/>
          <w:szCs w:val="20"/>
        </w:rPr>
        <w:t xml:space="preserve">from issuing </w:t>
      </w:r>
      <w:r w:rsidRPr="00D912D6">
        <w:rPr>
          <w:rFonts w:asciiTheme="majorHAnsi" w:eastAsia="MS Mincho" w:hAnsiTheme="majorHAnsi"/>
          <w:bCs/>
          <w:sz w:val="20"/>
          <w:szCs w:val="20"/>
        </w:rPr>
        <w:t>an indictment against six members of the National Army, thus ordering the termination of all proceedings</w:t>
      </w:r>
      <w:r w:rsidR="00AE5B3A"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3"/>
      </w:r>
      <w:r w:rsidR="0053166F" w:rsidRPr="00D912D6">
        <w:rPr>
          <w:rFonts w:asciiTheme="majorHAnsi" w:eastAsia="MS Mincho" w:hAnsiTheme="majorHAnsi"/>
          <w:bCs/>
          <w:sz w:val="20"/>
          <w:szCs w:val="20"/>
        </w:rPr>
        <w:t xml:space="preserve"> </w:t>
      </w:r>
      <w:r w:rsidR="00465BB4" w:rsidRPr="00D912D6">
        <w:rPr>
          <w:rFonts w:asciiTheme="majorHAnsi" w:eastAsia="MS Mincho" w:hAnsiTheme="majorHAnsi"/>
          <w:bCs/>
          <w:sz w:val="20"/>
          <w:szCs w:val="20"/>
        </w:rPr>
        <w:t xml:space="preserve">Following an appeal filed by </w:t>
      </w:r>
      <w:r w:rsidR="0061229B" w:rsidRPr="00D912D6">
        <w:rPr>
          <w:rFonts w:asciiTheme="majorHAnsi" w:eastAsia="MS Mincho" w:hAnsiTheme="majorHAnsi"/>
          <w:bCs/>
          <w:sz w:val="20"/>
          <w:szCs w:val="20"/>
        </w:rPr>
        <w:t>the</w:t>
      </w:r>
      <w:r w:rsidRPr="00D912D6">
        <w:rPr>
          <w:rFonts w:asciiTheme="majorHAnsi" w:eastAsia="MS Mincho" w:hAnsiTheme="majorHAnsi"/>
          <w:bCs/>
          <w:sz w:val="20"/>
          <w:szCs w:val="20"/>
        </w:rPr>
        <w:t xml:space="preserve"> </w:t>
      </w:r>
      <w:r w:rsidR="0061229B" w:rsidRPr="00D912D6">
        <w:rPr>
          <w:rFonts w:asciiTheme="majorHAnsi" w:eastAsia="MS Mincho" w:hAnsiTheme="majorHAnsi"/>
          <w:bCs/>
          <w:sz w:val="20"/>
          <w:szCs w:val="20"/>
        </w:rPr>
        <w:t>petitioners</w:t>
      </w:r>
      <w:r w:rsidR="00465BB4" w:rsidRPr="00D912D6">
        <w:rPr>
          <w:rFonts w:asciiTheme="majorHAnsi" w:eastAsia="MS Mincho" w:hAnsiTheme="majorHAnsi"/>
          <w:bCs/>
          <w:sz w:val="20"/>
          <w:szCs w:val="20"/>
        </w:rPr>
        <w:t xml:space="preserve"> </w:t>
      </w:r>
      <w:r w:rsidR="0061229B" w:rsidRPr="00D912D6">
        <w:rPr>
          <w:rFonts w:asciiTheme="majorHAnsi" w:eastAsia="MS Mincho" w:hAnsiTheme="majorHAnsi"/>
          <w:bCs/>
          <w:sz w:val="20"/>
          <w:szCs w:val="20"/>
        </w:rPr>
        <w:t xml:space="preserve">as a </w:t>
      </w:r>
      <w:r w:rsidRPr="00D912D6">
        <w:rPr>
          <w:rFonts w:asciiTheme="majorHAnsi" w:eastAsia="MS Mincho" w:hAnsiTheme="majorHAnsi"/>
          <w:bCs/>
          <w:sz w:val="20"/>
          <w:szCs w:val="20"/>
        </w:rPr>
        <w:t xml:space="preserve">civil party, the </w:t>
      </w:r>
      <w:r w:rsidRPr="00D912D6">
        <w:rPr>
          <w:rFonts w:asciiTheme="majorHAnsi" w:eastAsia="MS Mincho" w:hAnsiTheme="majorHAnsi"/>
          <w:bCs/>
          <w:sz w:val="20"/>
          <w:szCs w:val="20"/>
        </w:rPr>
        <w:lastRenderedPageBreak/>
        <w:t>decision was upheld by the Second Prosecutor</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s Office before the Superior Military Court, by decision of June 13, 2006</w:t>
      </w:r>
      <w:r w:rsidR="00AE758C"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4"/>
      </w:r>
    </w:p>
    <w:p w14:paraId="42313582"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74DE897A" w14:textId="7106B509" w:rsidR="0053166F" w:rsidRPr="00D912D6" w:rsidRDefault="005F461E" w:rsidP="002328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On December 5, 2002, the Third Criminal Court of the Pereira Circuit issued a judgment of acquittal in favor of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5"/>
      </w:r>
      <w:r w:rsidR="0053166F" w:rsidRPr="00D912D6">
        <w:rPr>
          <w:rFonts w:asciiTheme="majorHAnsi" w:eastAsia="MS Mincho" w:hAnsiTheme="majorHAnsi"/>
          <w:bCs/>
          <w:sz w:val="20"/>
          <w:szCs w:val="20"/>
        </w:rPr>
        <w:t xml:space="preserve"> </w:t>
      </w:r>
      <w:r w:rsidR="00913ABC" w:rsidRPr="00D912D6">
        <w:rPr>
          <w:rFonts w:asciiTheme="majorHAnsi" w:eastAsia="MS Mincho" w:hAnsiTheme="majorHAnsi"/>
          <w:bCs/>
          <w:sz w:val="20"/>
          <w:szCs w:val="20"/>
        </w:rPr>
        <w:t>who had been charged with the crime of rebellion and deprived of his liberty for 12 months.</w:t>
      </w:r>
      <w:r w:rsidR="0053166F" w:rsidRPr="00D912D6">
        <w:rPr>
          <w:rFonts w:asciiTheme="majorHAnsi" w:eastAsia="MS Mincho" w:hAnsiTheme="majorHAnsi"/>
          <w:bCs/>
          <w:sz w:val="20"/>
          <w:szCs w:val="20"/>
        </w:rPr>
        <w:t xml:space="preserve"> </w:t>
      </w:r>
    </w:p>
    <w:p w14:paraId="184CF19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5ADC6FBD" w14:textId="1BACD7FF" w:rsidR="0053166F" w:rsidRPr="00D912D6" w:rsidRDefault="006D1C80" w:rsidP="002328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On November 2, 2011, the Inter-American Commission issued </w:t>
      </w:r>
      <w:r w:rsidR="00E557AB" w:rsidRPr="00D912D6">
        <w:rPr>
          <w:rFonts w:asciiTheme="majorHAnsi" w:eastAsia="MS Mincho" w:hAnsiTheme="majorHAnsi"/>
          <w:bCs/>
          <w:sz w:val="20"/>
          <w:szCs w:val="20"/>
        </w:rPr>
        <w:t xml:space="preserve">its </w:t>
      </w:r>
      <w:r w:rsidRPr="00D912D6">
        <w:rPr>
          <w:rFonts w:asciiTheme="majorHAnsi" w:eastAsia="MS Mincho" w:hAnsiTheme="majorHAnsi"/>
          <w:bCs/>
          <w:sz w:val="20"/>
          <w:szCs w:val="20"/>
        </w:rPr>
        <w:t xml:space="preserve">Admissibility Report No. 152/11, declaring the petition admissible for </w:t>
      </w:r>
      <w:r w:rsidR="00E43D75" w:rsidRPr="00D912D6">
        <w:rPr>
          <w:rFonts w:asciiTheme="majorHAnsi" w:eastAsia="MS Mincho" w:hAnsiTheme="majorHAnsi"/>
          <w:bCs/>
          <w:sz w:val="20"/>
          <w:szCs w:val="20"/>
        </w:rPr>
        <w:t>purposes of examining</w:t>
      </w:r>
      <w:r w:rsidRPr="00D912D6">
        <w:rPr>
          <w:rFonts w:asciiTheme="majorHAnsi" w:eastAsia="MS Mincho" w:hAnsiTheme="majorHAnsi"/>
          <w:bCs/>
          <w:sz w:val="20"/>
          <w:szCs w:val="20"/>
        </w:rPr>
        <w:t xml:space="preserve"> the</w:t>
      </w:r>
      <w:r w:rsidR="00184722" w:rsidRPr="00D912D6">
        <w:rPr>
          <w:rFonts w:asciiTheme="majorHAnsi" w:eastAsia="MS Mincho" w:hAnsiTheme="majorHAnsi"/>
          <w:bCs/>
          <w:sz w:val="20"/>
          <w:szCs w:val="20"/>
        </w:rPr>
        <w:t xml:space="preserve"> alleged violation</w:t>
      </w:r>
      <w:r w:rsidR="0092217E" w:rsidRPr="00D912D6">
        <w:rPr>
          <w:rFonts w:asciiTheme="majorHAnsi" w:eastAsia="MS Mincho" w:hAnsiTheme="majorHAnsi"/>
          <w:bCs/>
          <w:sz w:val="20"/>
          <w:szCs w:val="20"/>
        </w:rPr>
        <w:t xml:space="preserve"> by the</w:t>
      </w:r>
      <w:r w:rsidRPr="00D912D6">
        <w:rPr>
          <w:rFonts w:asciiTheme="majorHAnsi" w:eastAsia="MS Mincho" w:hAnsiTheme="majorHAnsi"/>
          <w:bCs/>
          <w:sz w:val="20"/>
          <w:szCs w:val="20"/>
        </w:rPr>
        <w:t xml:space="preserve"> Colombian State</w:t>
      </w:r>
      <w:r w:rsidR="0092217E"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of the human rights set forth in Article 4 (right to life), Article 5 (humane treatment), Article 7 (personal liberty), Article 8 (right to a fair trial) and Article 25 (judicial protection), in conjunction with Article 1.1 of the American Convention on Human Rights</w:t>
      </w:r>
      <w:r w:rsidR="0053166F" w:rsidRPr="00D912D6">
        <w:rPr>
          <w:rFonts w:asciiTheme="majorHAnsi" w:eastAsia="MS Mincho" w:hAnsiTheme="majorHAnsi"/>
          <w:bCs/>
          <w:sz w:val="20"/>
          <w:szCs w:val="20"/>
        </w:rPr>
        <w:t>.</w:t>
      </w:r>
    </w:p>
    <w:p w14:paraId="55B78F9C"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7E0D275D" w14:textId="50E70C4E" w:rsidR="0053166F" w:rsidRPr="00D912D6" w:rsidRDefault="000C016F" w:rsidP="0023289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In its report, the IACHR considered, </w:t>
      </w:r>
      <w:r w:rsidRPr="00D912D6">
        <w:rPr>
          <w:rFonts w:asciiTheme="majorHAnsi" w:eastAsia="MS Mincho" w:hAnsiTheme="majorHAnsi"/>
          <w:bCs/>
          <w:i/>
          <w:iCs/>
          <w:sz w:val="20"/>
          <w:szCs w:val="20"/>
        </w:rPr>
        <w:t>inter alia,</w:t>
      </w:r>
      <w:r w:rsidRPr="00D912D6">
        <w:rPr>
          <w:rFonts w:asciiTheme="majorHAnsi" w:eastAsia="MS Mincho" w:hAnsiTheme="majorHAnsi"/>
          <w:bCs/>
          <w:sz w:val="20"/>
          <w:szCs w:val="20"/>
        </w:rPr>
        <w:t xml:space="preserve"> that when the Third Criminal Circuit Court of Pereira </w:t>
      </w:r>
      <w:r w:rsidR="003536E2" w:rsidRPr="00D912D6">
        <w:rPr>
          <w:rFonts w:asciiTheme="majorHAnsi" w:eastAsia="MS Mincho" w:hAnsiTheme="majorHAnsi"/>
          <w:bCs/>
          <w:sz w:val="20"/>
          <w:szCs w:val="20"/>
        </w:rPr>
        <w:t>acquitted</w:t>
      </w:r>
      <w:r w:rsidRPr="00D912D6">
        <w:rPr>
          <w:rFonts w:asciiTheme="majorHAnsi" w:eastAsia="MS Mincho" w:hAnsiTheme="majorHAnsi"/>
          <w:bCs/>
          <w:sz w:val="20"/>
          <w:szCs w:val="20"/>
        </w:rPr>
        <w:t xml:space="preserve">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on December 5, 2002, the Colombian justice system found that the </w:t>
      </w:r>
      <w:r w:rsidR="00D33F9F" w:rsidRPr="00D912D6">
        <w:rPr>
          <w:rFonts w:asciiTheme="majorHAnsi" w:eastAsia="MS Mincho" w:hAnsiTheme="majorHAnsi"/>
          <w:bCs/>
          <w:sz w:val="20"/>
          <w:szCs w:val="20"/>
        </w:rPr>
        <w:t xml:space="preserve">alleged </w:t>
      </w:r>
      <w:r w:rsidRPr="00D912D6">
        <w:rPr>
          <w:rFonts w:asciiTheme="majorHAnsi" w:eastAsia="MS Mincho" w:hAnsiTheme="majorHAnsi"/>
          <w:bCs/>
          <w:sz w:val="20"/>
          <w:szCs w:val="20"/>
        </w:rPr>
        <w:t>victim did not commit the crime of rebellion</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In the Commission</w:t>
      </w:r>
      <w:r w:rsidR="003F345D" w:rsidRPr="00D912D6">
        <w:rPr>
          <w:rFonts w:asciiTheme="majorHAnsi" w:eastAsia="MS Mincho" w:hAnsiTheme="majorHAnsi"/>
          <w:bCs/>
          <w:sz w:val="20"/>
          <w:szCs w:val="20"/>
        </w:rPr>
        <w:t>’s opinion</w:t>
      </w:r>
      <w:r w:rsidRPr="00D912D6">
        <w:rPr>
          <w:rFonts w:asciiTheme="majorHAnsi" w:eastAsia="MS Mincho" w:hAnsiTheme="majorHAnsi"/>
          <w:bCs/>
          <w:sz w:val="20"/>
          <w:szCs w:val="20"/>
        </w:rPr>
        <w:t>, after the court</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s determination of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s</w:t>
      </w:r>
      <w:proofErr w:type="spellEnd"/>
      <w:r w:rsidRPr="00D912D6">
        <w:rPr>
          <w:rFonts w:asciiTheme="majorHAnsi" w:eastAsia="MS Mincho" w:hAnsiTheme="majorHAnsi"/>
          <w:bCs/>
          <w:sz w:val="20"/>
          <w:szCs w:val="20"/>
        </w:rPr>
        <w:t xml:space="preserve"> innocence (from which </w:t>
      </w:r>
      <w:r w:rsidR="00386184" w:rsidRPr="00D912D6">
        <w:rPr>
          <w:rFonts w:asciiTheme="majorHAnsi" w:eastAsia="MS Mincho" w:hAnsiTheme="majorHAnsi"/>
          <w:bCs/>
          <w:sz w:val="20"/>
          <w:szCs w:val="20"/>
        </w:rPr>
        <w:t>his civilian status is inferred</w:t>
      </w:r>
      <w:r w:rsidRPr="00D912D6">
        <w:rPr>
          <w:rFonts w:asciiTheme="majorHAnsi" w:eastAsia="MS Mincho" w:hAnsiTheme="majorHAnsi"/>
          <w:bCs/>
          <w:sz w:val="20"/>
          <w:szCs w:val="20"/>
        </w:rPr>
        <w:t>), the investigation and possible criminal pro</w:t>
      </w:r>
      <w:r w:rsidR="00D33F9F" w:rsidRPr="00D912D6">
        <w:rPr>
          <w:rFonts w:asciiTheme="majorHAnsi" w:eastAsia="MS Mincho" w:hAnsiTheme="majorHAnsi"/>
          <w:bCs/>
          <w:sz w:val="20"/>
          <w:szCs w:val="20"/>
        </w:rPr>
        <w:t>secution of the</w:t>
      </w:r>
      <w:r w:rsidRPr="00D912D6">
        <w:rPr>
          <w:rFonts w:asciiTheme="majorHAnsi" w:eastAsia="MS Mincho" w:hAnsiTheme="majorHAnsi"/>
          <w:bCs/>
          <w:sz w:val="20"/>
          <w:szCs w:val="20"/>
        </w:rPr>
        <w:t xml:space="preserve"> </w:t>
      </w:r>
      <w:r w:rsidR="00D33F9F" w:rsidRPr="00D912D6">
        <w:rPr>
          <w:rFonts w:asciiTheme="majorHAnsi" w:eastAsia="MS Mincho" w:hAnsiTheme="majorHAnsi"/>
          <w:bCs/>
          <w:sz w:val="20"/>
          <w:szCs w:val="20"/>
        </w:rPr>
        <w:t>six members of the National Army alleged to have violated</w:t>
      </w:r>
      <w:r w:rsidRPr="00D912D6">
        <w:rPr>
          <w:rFonts w:asciiTheme="majorHAnsi" w:eastAsia="MS Mincho" w:hAnsiTheme="majorHAnsi"/>
          <w:bCs/>
          <w:sz w:val="20"/>
          <w:szCs w:val="20"/>
        </w:rPr>
        <w:t xml:space="preserve"> his physical integrity should have </w:t>
      </w:r>
      <w:r w:rsidR="00C7539A" w:rsidRPr="00D912D6">
        <w:rPr>
          <w:rFonts w:asciiTheme="majorHAnsi" w:eastAsia="MS Mincho" w:hAnsiTheme="majorHAnsi"/>
          <w:bCs/>
          <w:sz w:val="20"/>
          <w:szCs w:val="20"/>
        </w:rPr>
        <w:t>taken place</w:t>
      </w:r>
      <w:r w:rsidRPr="00D912D6">
        <w:rPr>
          <w:rFonts w:asciiTheme="majorHAnsi" w:eastAsia="MS Mincho" w:hAnsiTheme="majorHAnsi"/>
          <w:bCs/>
          <w:sz w:val="20"/>
          <w:szCs w:val="20"/>
        </w:rPr>
        <w:t xml:space="preserve"> in the ordinary criminal courts, since </w:t>
      </w:r>
      <w:r w:rsidR="00D33F9F" w:rsidRPr="00D912D6">
        <w:rPr>
          <w:rFonts w:asciiTheme="majorHAnsi" w:eastAsia="MS Mincho" w:hAnsiTheme="majorHAnsi"/>
          <w:bCs/>
          <w:sz w:val="20"/>
          <w:szCs w:val="20"/>
        </w:rPr>
        <w:t>the case concern</w:t>
      </w:r>
      <w:r w:rsidR="008D6138" w:rsidRPr="00D912D6">
        <w:rPr>
          <w:rFonts w:asciiTheme="majorHAnsi" w:eastAsia="MS Mincho" w:hAnsiTheme="majorHAnsi"/>
          <w:bCs/>
          <w:sz w:val="20"/>
          <w:szCs w:val="20"/>
        </w:rPr>
        <w:t>ed</w:t>
      </w:r>
      <w:r w:rsidRPr="00D912D6">
        <w:rPr>
          <w:rFonts w:asciiTheme="majorHAnsi" w:eastAsia="MS Mincho" w:hAnsiTheme="majorHAnsi"/>
          <w:bCs/>
          <w:sz w:val="20"/>
          <w:szCs w:val="20"/>
        </w:rPr>
        <w:t xml:space="preserve"> alleged human rights</w:t>
      </w:r>
      <w:r w:rsidR="00D33F9F" w:rsidRPr="00D912D6">
        <w:rPr>
          <w:rFonts w:asciiTheme="majorHAnsi" w:eastAsia="MS Mincho" w:hAnsiTheme="majorHAnsi"/>
          <w:bCs/>
          <w:sz w:val="20"/>
          <w:szCs w:val="20"/>
        </w:rPr>
        <w:t xml:space="preserve"> violations</w:t>
      </w:r>
      <w:r w:rsidRPr="00D912D6">
        <w:rPr>
          <w:rFonts w:asciiTheme="majorHAnsi" w:eastAsia="MS Mincho" w:hAnsiTheme="majorHAnsi"/>
          <w:bCs/>
          <w:sz w:val="20"/>
          <w:szCs w:val="20"/>
        </w:rPr>
        <w:t>.</w:t>
      </w:r>
      <w:r w:rsidR="0053166F" w:rsidRPr="00D912D6">
        <w:rPr>
          <w:rFonts w:asciiTheme="majorHAnsi" w:eastAsia="MS Mincho" w:hAnsiTheme="majorHAnsi"/>
          <w:bCs/>
          <w:sz w:val="20"/>
          <w:szCs w:val="20"/>
          <w:vertAlign w:val="superscript"/>
        </w:rPr>
        <w:footnoteReference w:id="16"/>
      </w:r>
    </w:p>
    <w:p w14:paraId="59AC16DD"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39F614B2" w14:textId="2E015CBC" w:rsidR="0053166F" w:rsidRPr="00D912D6" w:rsidRDefault="009F6C94" w:rsidP="002328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The Colombian State informed the Inter-American Commission on December 16, 2020, of its intention to initiate a friendly settlement process</w:t>
      </w:r>
      <w:r w:rsidR="0053166F" w:rsidRPr="00D912D6">
        <w:rPr>
          <w:rFonts w:asciiTheme="majorHAnsi" w:eastAsia="MS Mincho" w:hAnsiTheme="majorHAnsi"/>
          <w:bCs/>
          <w:sz w:val="20"/>
          <w:szCs w:val="20"/>
        </w:rPr>
        <w:t xml:space="preserve">. </w:t>
      </w:r>
    </w:p>
    <w:p w14:paraId="3084C688"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70C12F63" w14:textId="3B825E03" w:rsidR="0053166F" w:rsidRPr="00D912D6" w:rsidRDefault="009F6C94" w:rsidP="002328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On March 19, 2021, the Colombian State and the petitioners signed a memorandum of understanding to seek a friendly settlement, which was brought to the attention of the Inter-American Commission on March 23, 2021</w:t>
      </w:r>
      <w:r w:rsidR="0053166F" w:rsidRPr="00D912D6">
        <w:rPr>
          <w:rFonts w:asciiTheme="majorHAnsi" w:eastAsia="MS Mincho" w:hAnsiTheme="majorHAnsi"/>
          <w:bCs/>
          <w:sz w:val="20"/>
          <w:szCs w:val="20"/>
        </w:rPr>
        <w:t xml:space="preserve">. </w:t>
      </w:r>
    </w:p>
    <w:p w14:paraId="3E43DCF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4C805D5F" w14:textId="04C0E4F7" w:rsidR="0053166F" w:rsidRPr="00D912D6" w:rsidRDefault="00D17EC3" w:rsidP="002328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In the following months, joint meetings were held between the parties to analyze the comprehensive reparation measures to be included in the friendly settlement agreement to be signed</w:t>
      </w:r>
      <w:r w:rsidR="0053166F" w:rsidRPr="00D912D6">
        <w:rPr>
          <w:rFonts w:asciiTheme="majorHAnsi" w:eastAsia="MS Mincho" w:hAnsiTheme="majorHAnsi"/>
          <w:bCs/>
          <w:sz w:val="20"/>
          <w:szCs w:val="20"/>
        </w:rPr>
        <w:t>.</w:t>
      </w:r>
    </w:p>
    <w:p w14:paraId="738AF27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jc w:val="both"/>
        <w:rPr>
          <w:rFonts w:asciiTheme="majorHAnsi" w:eastAsia="MS Mincho" w:hAnsiTheme="majorHAnsi"/>
          <w:bCs/>
          <w:sz w:val="20"/>
          <w:szCs w:val="20"/>
        </w:rPr>
      </w:pPr>
    </w:p>
    <w:p w14:paraId="34845064" w14:textId="2608AF26" w:rsidR="0053166F" w:rsidRPr="00D912D6" w:rsidRDefault="0004244C" w:rsidP="002328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With regard to these efforts, the parties highlight the inclusion of the facts of the case by the Commission for the Clarification of Truth, Coexistence, and Non-Repetition</w:t>
      </w:r>
      <w:r w:rsidR="0053166F" w:rsidRPr="00D912D6">
        <w:rPr>
          <w:rFonts w:asciiTheme="majorHAnsi" w:eastAsia="MS Mincho" w:hAnsiTheme="majorHAnsi"/>
          <w:bCs/>
          <w:sz w:val="20"/>
          <w:szCs w:val="20"/>
          <w:vertAlign w:val="superscript"/>
        </w:rPr>
        <w:footnoteReference w:id="17"/>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 xml:space="preserve">(hereinafter </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Truth Commission</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 as part of the various meetings held between the petitioners, representatives of the Truth Commission, and the National Agency for the Legal Defense of the State and the </w:t>
      </w:r>
      <w:r w:rsidR="00F52D23" w:rsidRPr="00D912D6">
        <w:rPr>
          <w:rFonts w:asciiTheme="majorHAnsi" w:eastAsia="MS Mincho" w:hAnsiTheme="majorHAnsi"/>
          <w:bCs/>
          <w:sz w:val="20"/>
          <w:szCs w:val="20"/>
        </w:rPr>
        <w:t xml:space="preserve">collective </w:t>
      </w:r>
      <w:r w:rsidRPr="00D912D6">
        <w:rPr>
          <w:rFonts w:asciiTheme="majorHAnsi" w:eastAsia="MS Mincho" w:hAnsiTheme="majorHAnsi"/>
          <w:bCs/>
          <w:sz w:val="20"/>
          <w:szCs w:val="20"/>
        </w:rPr>
        <w:t>interview conducted by th</w:t>
      </w:r>
      <w:r w:rsidR="00802CE4" w:rsidRPr="00D912D6">
        <w:rPr>
          <w:rFonts w:asciiTheme="majorHAnsi" w:eastAsia="MS Mincho" w:hAnsiTheme="majorHAnsi"/>
          <w:bCs/>
          <w:sz w:val="20"/>
          <w:szCs w:val="20"/>
        </w:rPr>
        <w:t>is</w:t>
      </w:r>
      <w:r w:rsidRPr="00D912D6">
        <w:rPr>
          <w:rFonts w:asciiTheme="majorHAnsi" w:eastAsia="MS Mincho" w:hAnsiTheme="majorHAnsi"/>
          <w:bCs/>
          <w:sz w:val="20"/>
          <w:szCs w:val="20"/>
        </w:rPr>
        <w:t xml:space="preserve"> agency with the </w:t>
      </w:r>
      <w:proofErr w:type="spellStart"/>
      <w:r w:rsidRPr="00D912D6">
        <w:rPr>
          <w:rFonts w:asciiTheme="majorHAnsi" w:eastAsia="MS Mincho" w:hAnsiTheme="majorHAnsi"/>
          <w:bCs/>
          <w:sz w:val="20"/>
          <w:szCs w:val="20"/>
        </w:rPr>
        <w:t>Embera</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Chamí</w:t>
      </w:r>
      <w:proofErr w:type="spellEnd"/>
      <w:r w:rsidRPr="00D912D6">
        <w:rPr>
          <w:rFonts w:asciiTheme="majorHAnsi" w:eastAsia="MS Mincho" w:hAnsiTheme="majorHAnsi"/>
          <w:bCs/>
          <w:sz w:val="20"/>
          <w:szCs w:val="20"/>
        </w:rPr>
        <w:t xml:space="preserve"> Indigenous People, which constitutes a measure of memory and non</w:t>
      </w:r>
      <w:r w:rsidR="00C22C00" w:rsidRPr="00D912D6">
        <w:rPr>
          <w:rFonts w:asciiTheme="majorHAnsi" w:eastAsia="MS Mincho" w:hAnsiTheme="majorHAnsi"/>
          <w:bCs/>
          <w:sz w:val="20"/>
          <w:szCs w:val="20"/>
        </w:rPr>
        <w:t>-</w:t>
      </w:r>
      <w:r w:rsidRPr="00D912D6">
        <w:rPr>
          <w:rFonts w:asciiTheme="majorHAnsi" w:eastAsia="MS Mincho" w:hAnsiTheme="majorHAnsi"/>
          <w:bCs/>
          <w:sz w:val="20"/>
          <w:szCs w:val="20"/>
        </w:rPr>
        <w:t>repetition</w:t>
      </w:r>
      <w:r w:rsidR="0053166F" w:rsidRPr="00D912D6">
        <w:rPr>
          <w:rFonts w:asciiTheme="majorHAnsi" w:eastAsia="MS Mincho" w:hAnsiTheme="majorHAnsi"/>
          <w:bCs/>
          <w:sz w:val="20"/>
          <w:szCs w:val="20"/>
        </w:rPr>
        <w:t>.</w:t>
      </w:r>
    </w:p>
    <w:p w14:paraId="69B6AB05" w14:textId="77777777" w:rsidR="009326DC" w:rsidRPr="00D912D6" w:rsidRDefault="009326DC"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55EB9576" w14:textId="77777777" w:rsidR="00D654B2" w:rsidRPr="00D912D6" w:rsidRDefault="00D654B2"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0D0C038C" w14:textId="77777777" w:rsidR="00D654B2" w:rsidRPr="00D912D6" w:rsidRDefault="00D654B2"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518FB1BD" w14:textId="77777777" w:rsidR="00D654B2" w:rsidRPr="00D912D6" w:rsidRDefault="00D654B2"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456F25E9" w14:textId="77777777" w:rsidR="00D654B2" w:rsidRPr="00D912D6" w:rsidRDefault="00D654B2"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41F29307" w14:textId="77777777" w:rsidR="00D654B2" w:rsidRPr="00D912D6" w:rsidRDefault="00D654B2"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09234778" w14:textId="77777777" w:rsidR="00D654B2" w:rsidRPr="00D912D6" w:rsidRDefault="00D654B2"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p>
    <w:p w14:paraId="2E96ABEF" w14:textId="458F3609" w:rsidR="0053166F" w:rsidRPr="00D912D6" w:rsidRDefault="001E3FEE" w:rsidP="002328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lastRenderedPageBreak/>
        <w:t>The agreements reached by the parties include the clauses set forth below</w:t>
      </w:r>
      <w:r w:rsidR="0053166F" w:rsidRPr="00D912D6">
        <w:rPr>
          <w:rFonts w:asciiTheme="majorHAnsi" w:eastAsia="MS Mincho" w:hAnsiTheme="majorHAnsi"/>
          <w:bCs/>
          <w:sz w:val="20"/>
          <w:szCs w:val="20"/>
        </w:rPr>
        <w:t>:</w:t>
      </w:r>
      <w:r w:rsidR="00FD409C" w:rsidRPr="00D912D6">
        <w:rPr>
          <w:rFonts w:asciiTheme="majorHAnsi" w:eastAsia="MS Mincho" w:hAnsiTheme="majorHAnsi"/>
          <w:bCs/>
          <w:sz w:val="20"/>
          <w:szCs w:val="20"/>
        </w:rPr>
        <w:t xml:space="preserve"> </w:t>
      </w:r>
    </w:p>
    <w:p w14:paraId="41B893CF" w14:textId="77777777" w:rsidR="00C1027B" w:rsidRPr="00D912D6" w:rsidRDefault="00C1027B"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1B47C8AC" w14:textId="3FD74D2D" w:rsidR="0053166F" w:rsidRPr="00D912D6" w:rsidRDefault="003B0176"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 xml:space="preserve">THIRD </w:t>
      </w:r>
      <w:r w:rsidR="001E3FEE"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1E3FEE" w:rsidRPr="00D912D6">
        <w:rPr>
          <w:rFonts w:asciiTheme="majorHAnsi" w:eastAsia="MS Mincho" w:hAnsiTheme="majorHAnsi"/>
          <w:b/>
          <w:sz w:val="20"/>
          <w:szCs w:val="20"/>
        </w:rPr>
        <w:t>BENEFICIARIES</w:t>
      </w:r>
    </w:p>
    <w:p w14:paraId="2BEA36CB"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5344C816" w14:textId="6091A1F2" w:rsidR="0053166F" w:rsidRPr="00D912D6" w:rsidRDefault="006829BA" w:rsidP="005316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The Colombian State recognizes the following persons, all of whom are Colombian citizens, as beneficiaries of this agreement</w:t>
      </w:r>
      <w:r w:rsidR="0053166F" w:rsidRPr="00D912D6">
        <w:rPr>
          <w:rFonts w:asciiTheme="majorHAnsi" w:eastAsia="MS Mincho" w:hAnsiTheme="majorHAnsi"/>
          <w:bCs/>
          <w:sz w:val="20"/>
          <w:szCs w:val="20"/>
        </w:rPr>
        <w:t xml:space="preserve">: </w:t>
      </w:r>
    </w:p>
    <w:p w14:paraId="10BCD2A1" w14:textId="1CE3F03F" w:rsidR="0053166F" w:rsidRPr="00D912D6" w:rsidRDefault="004C59C8"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276" w:right="720" w:hanging="283"/>
        <w:jc w:val="both"/>
        <w:rPr>
          <w:rFonts w:asciiTheme="majorHAnsi" w:eastAsia="MS Mincho" w:hAnsiTheme="majorHAnsi"/>
          <w:b/>
          <w:bCs/>
          <w:sz w:val="20"/>
          <w:szCs w:val="20"/>
          <w:u w:val="single"/>
        </w:rPr>
      </w:pPr>
      <w:r w:rsidRPr="00D912D6">
        <w:rPr>
          <w:rFonts w:asciiTheme="majorHAnsi" w:eastAsia="MS Mincho" w:hAnsiTheme="majorHAnsi"/>
          <w:b/>
          <w:bCs/>
          <w:sz w:val="20"/>
          <w:szCs w:val="20"/>
          <w:u w:val="single"/>
        </w:rPr>
        <w:t>With respect to</w:t>
      </w:r>
      <w:r w:rsidR="0053166F" w:rsidRPr="00D912D6">
        <w:rPr>
          <w:rFonts w:asciiTheme="majorHAnsi" w:eastAsia="MS Mincho" w:hAnsiTheme="majorHAnsi"/>
          <w:b/>
          <w:bCs/>
          <w:sz w:val="20"/>
          <w:szCs w:val="20"/>
          <w:u w:val="single"/>
        </w:rPr>
        <w:t xml:space="preserve"> Luis </w:t>
      </w:r>
      <w:proofErr w:type="spellStart"/>
      <w:r w:rsidR="0053166F" w:rsidRPr="00D912D6">
        <w:rPr>
          <w:rFonts w:asciiTheme="majorHAnsi" w:eastAsia="MS Mincho" w:hAnsiTheme="majorHAnsi"/>
          <w:b/>
          <w:bCs/>
          <w:sz w:val="20"/>
          <w:szCs w:val="20"/>
          <w:u w:val="single"/>
        </w:rPr>
        <w:t>Caisales</w:t>
      </w:r>
      <w:proofErr w:type="spellEnd"/>
      <w:r w:rsidR="0053166F" w:rsidRPr="00D912D6">
        <w:rPr>
          <w:rFonts w:asciiTheme="majorHAnsi" w:eastAsia="MS Mincho" w:hAnsiTheme="majorHAnsi"/>
          <w:b/>
          <w:bCs/>
          <w:sz w:val="20"/>
          <w:szCs w:val="20"/>
          <w:u w:val="single"/>
        </w:rPr>
        <w:t xml:space="preserve"> </w:t>
      </w:r>
      <w:proofErr w:type="spellStart"/>
      <w:r w:rsidR="0053166F" w:rsidRPr="00D912D6">
        <w:rPr>
          <w:rFonts w:asciiTheme="majorHAnsi" w:eastAsia="MS Mincho" w:hAnsiTheme="majorHAnsi"/>
          <w:b/>
          <w:bCs/>
          <w:sz w:val="20"/>
          <w:szCs w:val="20"/>
          <w:u w:val="single"/>
        </w:rPr>
        <w:t>Dogenesama</w:t>
      </w:r>
      <w:proofErr w:type="spellEnd"/>
      <w:r w:rsidR="0053166F" w:rsidRPr="00D912D6">
        <w:rPr>
          <w:rFonts w:asciiTheme="majorHAnsi" w:eastAsia="MS Mincho" w:hAnsiTheme="majorHAnsi"/>
          <w:b/>
          <w:bCs/>
          <w:sz w:val="20"/>
          <w:szCs w:val="20"/>
          <w:u w:val="single"/>
        </w:rPr>
        <w:t xml:space="preserve">: </w:t>
      </w:r>
    </w:p>
    <w:tbl>
      <w:tblPr>
        <w:tblStyle w:val="TableGrid"/>
        <w:tblW w:w="7654" w:type="dxa"/>
        <w:tblInd w:w="988" w:type="dxa"/>
        <w:tblLook w:val="04A0" w:firstRow="1" w:lastRow="0" w:firstColumn="1" w:lastColumn="0" w:noHBand="0" w:noVBand="1"/>
      </w:tblPr>
      <w:tblGrid>
        <w:gridCol w:w="4394"/>
        <w:gridCol w:w="1461"/>
        <w:gridCol w:w="1799"/>
      </w:tblGrid>
      <w:tr w:rsidR="0053166F" w:rsidRPr="00D912D6" w14:paraId="069EE436" w14:textId="77777777" w:rsidTr="005B2E54">
        <w:trPr>
          <w:trHeight w:hRule="exact" w:val="626"/>
          <w:tblHeader/>
        </w:trPr>
        <w:tc>
          <w:tcPr>
            <w:tcW w:w="4394" w:type="dxa"/>
            <w:shd w:val="clear" w:color="auto" w:fill="BFBFBF" w:themeFill="background1" w:themeFillShade="BF"/>
            <w:vAlign w:val="center"/>
          </w:tcPr>
          <w:p w14:paraId="36E92DC6" w14:textId="53E8CE01" w:rsidR="0053166F" w:rsidRPr="00D912D6" w:rsidRDefault="0053166F" w:rsidP="005B2E54">
            <w:pPr>
              <w:ind w:right="720"/>
              <w:jc w:val="center"/>
              <w:rPr>
                <w:rFonts w:asciiTheme="majorHAnsi" w:eastAsia="MS Mincho" w:hAnsiTheme="majorHAnsi"/>
                <w:b/>
                <w:bCs/>
                <w:sz w:val="20"/>
                <w:szCs w:val="20"/>
              </w:rPr>
            </w:pPr>
            <w:r w:rsidRPr="00D912D6">
              <w:rPr>
                <w:rFonts w:asciiTheme="majorHAnsi" w:hAnsiTheme="majorHAnsi"/>
                <w:b/>
                <w:bCs/>
                <w:sz w:val="20"/>
                <w:szCs w:val="20"/>
              </w:rPr>
              <w:t>N</w:t>
            </w:r>
            <w:r w:rsidR="004C59C8" w:rsidRPr="00D912D6">
              <w:rPr>
                <w:rFonts w:asciiTheme="majorHAnsi" w:hAnsiTheme="majorHAnsi"/>
                <w:b/>
                <w:bCs/>
                <w:sz w:val="20"/>
                <w:szCs w:val="20"/>
              </w:rPr>
              <w:t>ame</w:t>
            </w:r>
          </w:p>
        </w:tc>
        <w:tc>
          <w:tcPr>
            <w:tcW w:w="1461" w:type="dxa"/>
            <w:shd w:val="clear" w:color="auto" w:fill="BFBFBF" w:themeFill="background1" w:themeFillShade="BF"/>
            <w:vAlign w:val="center"/>
          </w:tcPr>
          <w:p w14:paraId="71154146" w14:textId="77777777" w:rsidR="004C59C8" w:rsidRPr="00D912D6" w:rsidRDefault="004C59C8" w:rsidP="005B2E54">
            <w:pPr>
              <w:ind w:left="-113" w:right="-90"/>
              <w:jc w:val="center"/>
              <w:rPr>
                <w:rFonts w:asciiTheme="majorHAnsi" w:hAnsiTheme="majorHAnsi"/>
                <w:b/>
                <w:bCs/>
                <w:sz w:val="20"/>
                <w:szCs w:val="20"/>
              </w:rPr>
            </w:pPr>
            <w:r w:rsidRPr="00D912D6">
              <w:rPr>
                <w:rFonts w:asciiTheme="majorHAnsi" w:hAnsiTheme="majorHAnsi"/>
                <w:b/>
                <w:bCs/>
                <w:sz w:val="20"/>
                <w:szCs w:val="20"/>
              </w:rPr>
              <w:t>Citizen</w:t>
            </w:r>
          </w:p>
          <w:p w14:paraId="2A8DE31E" w14:textId="3CFA8035" w:rsidR="0053166F" w:rsidRPr="00D912D6" w:rsidRDefault="004C59C8" w:rsidP="005B2E54">
            <w:pPr>
              <w:ind w:left="-113" w:right="-90"/>
              <w:jc w:val="center"/>
              <w:rPr>
                <w:rFonts w:asciiTheme="majorHAnsi" w:eastAsia="MS Mincho" w:hAnsiTheme="majorHAnsi"/>
                <w:b/>
                <w:bCs/>
                <w:sz w:val="20"/>
                <w:szCs w:val="20"/>
              </w:rPr>
            </w:pPr>
            <w:r w:rsidRPr="00D912D6">
              <w:rPr>
                <w:rFonts w:asciiTheme="majorHAnsi" w:hAnsiTheme="majorHAnsi"/>
                <w:b/>
                <w:bCs/>
                <w:sz w:val="20"/>
                <w:szCs w:val="20"/>
              </w:rPr>
              <w:t xml:space="preserve"> ID Card</w:t>
            </w:r>
          </w:p>
        </w:tc>
        <w:tc>
          <w:tcPr>
            <w:tcW w:w="1799" w:type="dxa"/>
            <w:shd w:val="clear" w:color="auto" w:fill="BFBFBF" w:themeFill="background1" w:themeFillShade="BF"/>
            <w:vAlign w:val="center"/>
          </w:tcPr>
          <w:p w14:paraId="204EB5BD" w14:textId="1D899673" w:rsidR="0053166F" w:rsidRPr="00D912D6" w:rsidRDefault="004C59C8" w:rsidP="005B2E54">
            <w:pPr>
              <w:ind w:right="-29"/>
              <w:jc w:val="center"/>
              <w:rPr>
                <w:rFonts w:asciiTheme="majorHAnsi" w:eastAsia="MS Mincho" w:hAnsiTheme="majorHAnsi"/>
                <w:b/>
                <w:bCs/>
                <w:sz w:val="20"/>
                <w:szCs w:val="20"/>
              </w:rPr>
            </w:pPr>
            <w:r w:rsidRPr="00D912D6">
              <w:rPr>
                <w:rFonts w:asciiTheme="majorHAnsi" w:eastAsia="MS Mincho" w:hAnsiTheme="majorHAnsi"/>
                <w:b/>
                <w:bCs/>
                <w:sz w:val="20"/>
                <w:szCs w:val="20"/>
              </w:rPr>
              <w:t>Relationship</w:t>
            </w:r>
          </w:p>
        </w:tc>
      </w:tr>
      <w:tr w:rsidR="0053166F" w:rsidRPr="00D912D6" w14:paraId="33BA6272" w14:textId="77777777" w:rsidTr="005B2E54">
        <w:tc>
          <w:tcPr>
            <w:tcW w:w="4394" w:type="dxa"/>
            <w:vAlign w:val="center"/>
          </w:tcPr>
          <w:p w14:paraId="18A5A936" w14:textId="77777777" w:rsidR="0053166F" w:rsidRPr="00D912D6" w:rsidRDefault="0053166F" w:rsidP="005B2E54">
            <w:pPr>
              <w:ind w:right="720"/>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María Rufina </w:t>
            </w:r>
            <w:proofErr w:type="spellStart"/>
            <w:r w:rsidRPr="00D912D6">
              <w:rPr>
                <w:rFonts w:asciiTheme="majorHAnsi" w:eastAsia="Calibri" w:hAnsiTheme="majorHAnsi" w:cs="Arial"/>
                <w:sz w:val="20"/>
                <w:szCs w:val="20"/>
                <w:lang w:eastAsia="es-CO"/>
              </w:rPr>
              <w:t>Dogenesama</w:t>
            </w:r>
            <w:proofErr w:type="spellEnd"/>
            <w:r w:rsidRPr="00D912D6">
              <w:rPr>
                <w:rFonts w:asciiTheme="majorHAnsi" w:eastAsia="Calibri" w:hAnsiTheme="majorHAnsi" w:cs="Arial"/>
                <w:sz w:val="20"/>
                <w:szCs w:val="20"/>
                <w:lang w:eastAsia="es-CO"/>
              </w:rPr>
              <w:t xml:space="preserve"> Gonzales </w:t>
            </w:r>
          </w:p>
        </w:tc>
        <w:tc>
          <w:tcPr>
            <w:tcW w:w="1461" w:type="dxa"/>
          </w:tcPr>
          <w:p w14:paraId="26593BEF" w14:textId="77777777" w:rsidR="0053166F" w:rsidRPr="00D912D6" w:rsidRDefault="0053166F" w:rsidP="005B2E54">
            <w:pPr>
              <w:ind w:left="-113" w:right="-90"/>
              <w:jc w:val="center"/>
              <w:rPr>
                <w:rFonts w:asciiTheme="majorHAnsi" w:eastAsia="MS Mincho" w:hAnsiTheme="majorHAnsi"/>
                <w:sz w:val="20"/>
                <w:szCs w:val="20"/>
              </w:rPr>
            </w:pPr>
            <w:r w:rsidRPr="00D912D6">
              <w:rPr>
                <w:rFonts w:asciiTheme="majorHAnsi" w:eastAsia="MS Mincho" w:hAnsiTheme="majorHAnsi"/>
                <w:sz w:val="20"/>
                <w:szCs w:val="20"/>
              </w:rPr>
              <w:t>[…]</w:t>
            </w:r>
          </w:p>
        </w:tc>
        <w:tc>
          <w:tcPr>
            <w:tcW w:w="1799" w:type="dxa"/>
            <w:vAlign w:val="center"/>
          </w:tcPr>
          <w:p w14:paraId="485D05F5" w14:textId="35DBAC71" w:rsidR="0053166F" w:rsidRPr="00D912D6" w:rsidRDefault="0053166F"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M</w:t>
            </w:r>
            <w:r w:rsidR="004C59C8" w:rsidRPr="00D912D6">
              <w:rPr>
                <w:rFonts w:asciiTheme="majorHAnsi" w:hAnsiTheme="majorHAnsi"/>
                <w:sz w:val="20"/>
                <w:szCs w:val="20"/>
              </w:rPr>
              <w:t>other</w:t>
            </w:r>
          </w:p>
        </w:tc>
      </w:tr>
      <w:tr w:rsidR="0053166F" w:rsidRPr="00D912D6" w14:paraId="74E2D2FE" w14:textId="77777777" w:rsidTr="005B2E54">
        <w:tc>
          <w:tcPr>
            <w:tcW w:w="4394" w:type="dxa"/>
            <w:vAlign w:val="center"/>
          </w:tcPr>
          <w:p w14:paraId="105F6C1C" w14:textId="77777777" w:rsidR="0053166F" w:rsidRPr="00D912D6" w:rsidRDefault="0053166F" w:rsidP="005B2E54">
            <w:pPr>
              <w:ind w:right="720"/>
              <w:jc w:val="both"/>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Elías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Campo </w:t>
            </w:r>
          </w:p>
        </w:tc>
        <w:tc>
          <w:tcPr>
            <w:tcW w:w="1461" w:type="dxa"/>
          </w:tcPr>
          <w:p w14:paraId="37C32698"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54AC6671" w14:textId="65B2F589"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Father</w:t>
            </w:r>
          </w:p>
        </w:tc>
      </w:tr>
      <w:tr w:rsidR="0053166F" w:rsidRPr="00D912D6" w14:paraId="045C8F96" w14:textId="77777777" w:rsidTr="005B2E54">
        <w:tc>
          <w:tcPr>
            <w:tcW w:w="4394" w:type="dxa"/>
            <w:vAlign w:val="center"/>
          </w:tcPr>
          <w:p w14:paraId="3CC5413A" w14:textId="77777777" w:rsidR="0053166F" w:rsidRPr="00D912D6" w:rsidRDefault="0053166F" w:rsidP="005B2E54">
            <w:pPr>
              <w:ind w:right="720"/>
              <w:jc w:val="both"/>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Luz </w:t>
            </w:r>
            <w:proofErr w:type="spellStart"/>
            <w:r w:rsidRPr="00D912D6">
              <w:rPr>
                <w:rFonts w:asciiTheme="majorHAnsi" w:eastAsia="Calibri" w:hAnsiTheme="majorHAnsi" w:cs="Arial"/>
                <w:sz w:val="20"/>
                <w:szCs w:val="20"/>
                <w:lang w:eastAsia="es-CO"/>
              </w:rPr>
              <w:t>Edilma</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Nariquiaza</w:t>
            </w:r>
            <w:proofErr w:type="spellEnd"/>
            <w:r w:rsidRPr="00D912D6">
              <w:rPr>
                <w:rFonts w:asciiTheme="majorHAnsi" w:eastAsia="Calibri" w:hAnsiTheme="majorHAnsi" w:cs="Arial"/>
                <w:sz w:val="20"/>
                <w:szCs w:val="20"/>
                <w:lang w:eastAsia="es-CO"/>
              </w:rPr>
              <w:t xml:space="preserve"> Nayaza</w:t>
            </w:r>
          </w:p>
        </w:tc>
        <w:tc>
          <w:tcPr>
            <w:tcW w:w="1461" w:type="dxa"/>
          </w:tcPr>
          <w:p w14:paraId="766417B9"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78EF033F" w14:textId="72C6C5A7"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Wife</w:t>
            </w:r>
          </w:p>
        </w:tc>
      </w:tr>
      <w:tr w:rsidR="0053166F" w:rsidRPr="00D912D6" w14:paraId="3B26DB52" w14:textId="77777777" w:rsidTr="005B2E54">
        <w:tc>
          <w:tcPr>
            <w:tcW w:w="4394" w:type="dxa"/>
            <w:vAlign w:val="center"/>
          </w:tcPr>
          <w:p w14:paraId="6DFD1F2B" w14:textId="77777777" w:rsidR="0053166F" w:rsidRPr="00D912D6" w:rsidRDefault="0053166F" w:rsidP="005B2E54">
            <w:pPr>
              <w:ind w:right="720"/>
              <w:jc w:val="both"/>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Washington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Nariquiaza</w:t>
            </w:r>
            <w:proofErr w:type="spellEnd"/>
          </w:p>
        </w:tc>
        <w:tc>
          <w:tcPr>
            <w:tcW w:w="1461" w:type="dxa"/>
          </w:tcPr>
          <w:p w14:paraId="22A19EDF"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2D589A5E" w14:textId="600C0583"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Son</w:t>
            </w:r>
          </w:p>
        </w:tc>
      </w:tr>
      <w:tr w:rsidR="0053166F" w:rsidRPr="00D912D6" w14:paraId="3834B969" w14:textId="77777777" w:rsidTr="005B2E54">
        <w:tc>
          <w:tcPr>
            <w:tcW w:w="4394" w:type="dxa"/>
            <w:vAlign w:val="center"/>
          </w:tcPr>
          <w:p w14:paraId="5CB8A417" w14:textId="77777777" w:rsidR="0053166F" w:rsidRPr="00D912D6" w:rsidRDefault="0053166F" w:rsidP="005B2E54">
            <w:pPr>
              <w:ind w:right="720"/>
              <w:jc w:val="both"/>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Luz Marina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Nariquiaza</w:t>
            </w:r>
            <w:proofErr w:type="spellEnd"/>
          </w:p>
        </w:tc>
        <w:tc>
          <w:tcPr>
            <w:tcW w:w="1461" w:type="dxa"/>
          </w:tcPr>
          <w:p w14:paraId="327BF540"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587C6B7F" w14:textId="2D7F88C3"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Daughter</w:t>
            </w:r>
          </w:p>
        </w:tc>
      </w:tr>
      <w:tr w:rsidR="0053166F" w:rsidRPr="00D912D6" w14:paraId="2BD57888" w14:textId="77777777" w:rsidTr="005B2E54">
        <w:tc>
          <w:tcPr>
            <w:tcW w:w="4394" w:type="dxa"/>
            <w:vAlign w:val="center"/>
          </w:tcPr>
          <w:p w14:paraId="59B9B58E" w14:textId="77777777" w:rsidR="0053166F" w:rsidRPr="00D912D6" w:rsidRDefault="0053166F" w:rsidP="005B2E54">
            <w:pPr>
              <w:ind w:right="720"/>
              <w:jc w:val="both"/>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Patricia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Nariquiaza</w:t>
            </w:r>
            <w:proofErr w:type="spellEnd"/>
          </w:p>
        </w:tc>
        <w:tc>
          <w:tcPr>
            <w:tcW w:w="1461" w:type="dxa"/>
          </w:tcPr>
          <w:p w14:paraId="4476DC35"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1EEAAC02" w14:textId="383EF098"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Daughter</w:t>
            </w:r>
          </w:p>
        </w:tc>
      </w:tr>
      <w:tr w:rsidR="0053166F" w:rsidRPr="00D912D6" w14:paraId="0A4E6826" w14:textId="77777777" w:rsidTr="005B2E54">
        <w:tc>
          <w:tcPr>
            <w:tcW w:w="4394" w:type="dxa"/>
            <w:vAlign w:val="center"/>
          </w:tcPr>
          <w:p w14:paraId="377DCEE6" w14:textId="77777777" w:rsidR="0053166F" w:rsidRPr="00D912D6" w:rsidRDefault="0053166F" w:rsidP="005B2E54">
            <w:pPr>
              <w:ind w:right="720"/>
              <w:jc w:val="both"/>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Deisy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Nariquiaza</w:t>
            </w:r>
            <w:proofErr w:type="spellEnd"/>
          </w:p>
        </w:tc>
        <w:tc>
          <w:tcPr>
            <w:tcW w:w="1461" w:type="dxa"/>
          </w:tcPr>
          <w:p w14:paraId="7077310F"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27A1EEAF" w14:textId="7072CA46"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Daughter</w:t>
            </w:r>
          </w:p>
        </w:tc>
      </w:tr>
      <w:tr w:rsidR="0053166F" w:rsidRPr="00D912D6" w14:paraId="77097C45" w14:textId="77777777" w:rsidTr="005B2E54">
        <w:tc>
          <w:tcPr>
            <w:tcW w:w="4394" w:type="dxa"/>
            <w:vAlign w:val="center"/>
          </w:tcPr>
          <w:p w14:paraId="7CFE3299"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Oliva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3EE80BA5"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6713A0B7" w14:textId="2EFC95E9"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3EC8BEA6" w14:textId="77777777" w:rsidTr="005B2E54">
        <w:tc>
          <w:tcPr>
            <w:tcW w:w="4394" w:type="dxa"/>
            <w:vAlign w:val="center"/>
          </w:tcPr>
          <w:p w14:paraId="41F16392"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Paulino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64859F4B"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753CF67B" w14:textId="088AC203"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Brother</w:t>
            </w:r>
          </w:p>
        </w:tc>
      </w:tr>
      <w:tr w:rsidR="0053166F" w:rsidRPr="00D912D6" w14:paraId="1A7F611E" w14:textId="77777777" w:rsidTr="005B2E54">
        <w:tc>
          <w:tcPr>
            <w:tcW w:w="4394" w:type="dxa"/>
            <w:vAlign w:val="center"/>
          </w:tcPr>
          <w:p w14:paraId="3646CAC9"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Carmen Cecilia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54DE4ABF"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6EE67765" w14:textId="18B33C73"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4BD3E6ED" w14:textId="77777777" w:rsidTr="005B2E54">
        <w:tc>
          <w:tcPr>
            <w:tcW w:w="4394" w:type="dxa"/>
            <w:vAlign w:val="center"/>
          </w:tcPr>
          <w:p w14:paraId="23BD8674"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Ana </w:t>
            </w:r>
            <w:proofErr w:type="spellStart"/>
            <w:r w:rsidRPr="00D912D6">
              <w:rPr>
                <w:rFonts w:asciiTheme="majorHAnsi" w:eastAsia="Calibri" w:hAnsiTheme="majorHAnsi" w:cs="Arial"/>
                <w:sz w:val="20"/>
                <w:szCs w:val="20"/>
                <w:lang w:eastAsia="es-CO"/>
              </w:rPr>
              <w:t>Ludivia</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38DBDFB7"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66224592" w14:textId="65509D6F"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1CB4FC99" w14:textId="77777777" w:rsidTr="005B2E54">
        <w:tc>
          <w:tcPr>
            <w:tcW w:w="4394" w:type="dxa"/>
            <w:vAlign w:val="center"/>
          </w:tcPr>
          <w:p w14:paraId="1B4EF9BA"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Elias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3FCF1010"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05A81832" w14:textId="44F0A0E9"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Brother</w:t>
            </w:r>
          </w:p>
        </w:tc>
      </w:tr>
      <w:tr w:rsidR="0053166F" w:rsidRPr="00D912D6" w14:paraId="4D7CE205" w14:textId="77777777" w:rsidTr="005B2E54">
        <w:tc>
          <w:tcPr>
            <w:tcW w:w="4394" w:type="dxa"/>
            <w:vAlign w:val="center"/>
          </w:tcPr>
          <w:p w14:paraId="664B4987" w14:textId="77777777" w:rsidR="0053166F" w:rsidRPr="00D912D6" w:rsidRDefault="0053166F" w:rsidP="005B2E54">
            <w:pPr>
              <w:ind w:right="720"/>
              <w:jc w:val="both"/>
              <w:rPr>
                <w:rFonts w:asciiTheme="majorHAnsi" w:eastAsia="Calibri" w:hAnsiTheme="majorHAnsi" w:cs="Arial"/>
                <w:sz w:val="20"/>
                <w:szCs w:val="20"/>
                <w:lang w:eastAsia="es-CO"/>
              </w:rPr>
            </w:pPr>
            <w:proofErr w:type="spellStart"/>
            <w:r w:rsidRPr="00D912D6">
              <w:rPr>
                <w:rFonts w:asciiTheme="majorHAnsi" w:eastAsia="Calibri" w:hAnsiTheme="majorHAnsi" w:cs="Arial"/>
                <w:sz w:val="20"/>
                <w:szCs w:val="20"/>
                <w:lang w:eastAsia="es-CO"/>
              </w:rPr>
              <w:t>Idalba</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7150B8F9"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40D52F1A" w14:textId="0C703F60"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516806C9" w14:textId="77777777" w:rsidTr="005B2E54">
        <w:tc>
          <w:tcPr>
            <w:tcW w:w="4394" w:type="dxa"/>
            <w:vAlign w:val="center"/>
          </w:tcPr>
          <w:p w14:paraId="4AF7B108"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Leonardo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61" w:type="dxa"/>
          </w:tcPr>
          <w:p w14:paraId="1B4F6A3B"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50AB299B" w14:textId="3A03D631"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rPr>
              <w:t>Brother</w:t>
            </w:r>
          </w:p>
        </w:tc>
      </w:tr>
      <w:tr w:rsidR="0053166F" w:rsidRPr="00D912D6" w14:paraId="698E1DE0" w14:textId="77777777" w:rsidTr="005B2E54">
        <w:tc>
          <w:tcPr>
            <w:tcW w:w="4394" w:type="dxa"/>
            <w:vAlign w:val="center"/>
          </w:tcPr>
          <w:p w14:paraId="1ED920F1" w14:textId="77777777" w:rsidR="0053166F" w:rsidRPr="00D912D6" w:rsidRDefault="0053166F" w:rsidP="005B2E54">
            <w:pPr>
              <w:ind w:right="720"/>
              <w:jc w:val="both"/>
              <w:rPr>
                <w:rFonts w:asciiTheme="majorHAnsi" w:eastAsia="Calibri" w:hAnsiTheme="majorHAnsi" w:cs="Arial"/>
                <w:sz w:val="20"/>
                <w:szCs w:val="20"/>
                <w:lang w:eastAsia="es-CO"/>
              </w:rPr>
            </w:pPr>
            <w:r w:rsidRPr="00D912D6">
              <w:rPr>
                <w:rFonts w:asciiTheme="majorHAnsi" w:hAnsiTheme="majorHAnsi"/>
                <w:sz w:val="20"/>
                <w:szCs w:val="20"/>
                <w:lang w:eastAsia="es-ES_tradnl"/>
              </w:rPr>
              <w:t xml:space="preserve">Ángela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61" w:type="dxa"/>
          </w:tcPr>
          <w:p w14:paraId="0AD181D0"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226DCE3F" w14:textId="4633624D"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Niece</w:t>
            </w:r>
          </w:p>
        </w:tc>
      </w:tr>
      <w:tr w:rsidR="0053166F" w:rsidRPr="00D912D6" w14:paraId="64E7E487" w14:textId="77777777" w:rsidTr="005B2E54">
        <w:tc>
          <w:tcPr>
            <w:tcW w:w="4394" w:type="dxa"/>
            <w:vAlign w:val="center"/>
          </w:tcPr>
          <w:p w14:paraId="0C1D1629" w14:textId="77777777" w:rsidR="0053166F" w:rsidRPr="00D912D6" w:rsidRDefault="0053166F" w:rsidP="005B2E54">
            <w:pPr>
              <w:ind w:right="720"/>
              <w:jc w:val="both"/>
              <w:rPr>
                <w:rFonts w:asciiTheme="majorHAnsi" w:hAnsiTheme="majorHAnsi"/>
                <w:sz w:val="20"/>
                <w:szCs w:val="20"/>
                <w:lang w:eastAsia="es-ES_tradnl"/>
              </w:rPr>
            </w:pPr>
            <w:proofErr w:type="spellStart"/>
            <w:r w:rsidRPr="00D912D6">
              <w:rPr>
                <w:rFonts w:asciiTheme="majorHAnsi" w:hAnsiTheme="majorHAnsi"/>
                <w:sz w:val="20"/>
                <w:szCs w:val="20"/>
                <w:lang w:eastAsia="es-ES_tradnl"/>
              </w:rPr>
              <w:t>Yanery</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61" w:type="dxa"/>
          </w:tcPr>
          <w:p w14:paraId="52E7D911"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237F4788" w14:textId="3C454387"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Niece</w:t>
            </w:r>
          </w:p>
        </w:tc>
      </w:tr>
      <w:tr w:rsidR="0053166F" w:rsidRPr="00D912D6" w14:paraId="04EA2D16" w14:textId="77777777" w:rsidTr="005B2E54">
        <w:tc>
          <w:tcPr>
            <w:tcW w:w="4394" w:type="dxa"/>
            <w:vAlign w:val="center"/>
          </w:tcPr>
          <w:p w14:paraId="2F36EAC2" w14:textId="77777777" w:rsidR="0053166F" w:rsidRPr="00D912D6" w:rsidRDefault="0053166F" w:rsidP="005B2E54">
            <w:pPr>
              <w:ind w:right="720"/>
              <w:jc w:val="both"/>
              <w:rPr>
                <w:rFonts w:asciiTheme="majorHAnsi" w:hAnsiTheme="majorHAnsi"/>
                <w:sz w:val="20"/>
                <w:szCs w:val="20"/>
                <w:lang w:eastAsia="es-ES_tradnl"/>
              </w:rPr>
            </w:pPr>
            <w:proofErr w:type="spellStart"/>
            <w:r w:rsidRPr="00D912D6">
              <w:rPr>
                <w:rFonts w:asciiTheme="majorHAnsi" w:hAnsiTheme="majorHAnsi"/>
                <w:sz w:val="20"/>
                <w:szCs w:val="20"/>
                <w:lang w:eastAsia="es-ES_tradnl"/>
              </w:rPr>
              <w:t>Rubian</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61" w:type="dxa"/>
          </w:tcPr>
          <w:p w14:paraId="68D8D48A"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615E9796" w14:textId="1ED58B8F"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Nephew</w:t>
            </w:r>
          </w:p>
        </w:tc>
      </w:tr>
      <w:tr w:rsidR="0053166F" w:rsidRPr="00D912D6" w14:paraId="22D6E906" w14:textId="77777777" w:rsidTr="005B2E54">
        <w:tc>
          <w:tcPr>
            <w:tcW w:w="4394" w:type="dxa"/>
            <w:vAlign w:val="center"/>
          </w:tcPr>
          <w:p w14:paraId="26D0656F" w14:textId="77777777" w:rsidR="0053166F" w:rsidRPr="00D912D6" w:rsidRDefault="0053166F" w:rsidP="005B2E54">
            <w:pPr>
              <w:ind w:right="720"/>
              <w:jc w:val="both"/>
              <w:rPr>
                <w:rFonts w:asciiTheme="majorHAnsi" w:hAnsiTheme="majorHAnsi"/>
                <w:sz w:val="20"/>
                <w:szCs w:val="20"/>
                <w:lang w:eastAsia="es-ES_tradnl"/>
              </w:rPr>
            </w:pPr>
            <w:proofErr w:type="spellStart"/>
            <w:r w:rsidRPr="00D912D6">
              <w:rPr>
                <w:rFonts w:asciiTheme="majorHAnsi" w:hAnsiTheme="majorHAnsi"/>
                <w:sz w:val="20"/>
                <w:szCs w:val="20"/>
                <w:lang w:eastAsia="es-ES_tradnl"/>
              </w:rPr>
              <w:t>Aneixa</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61" w:type="dxa"/>
          </w:tcPr>
          <w:p w14:paraId="23D00EE5" w14:textId="77777777" w:rsidR="0053166F" w:rsidRPr="00D912D6" w:rsidRDefault="0053166F" w:rsidP="005B2E54">
            <w:pPr>
              <w:ind w:left="-113" w:right="-90"/>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99" w:type="dxa"/>
            <w:vAlign w:val="center"/>
          </w:tcPr>
          <w:p w14:paraId="7FD82A2C" w14:textId="5187C8D3" w:rsidR="0053166F" w:rsidRPr="00D912D6" w:rsidRDefault="004C59C8" w:rsidP="005B2E54">
            <w:pPr>
              <w:ind w:right="-29"/>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Niece</w:t>
            </w:r>
          </w:p>
        </w:tc>
      </w:tr>
    </w:tbl>
    <w:p w14:paraId="29B65B9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bCs/>
          <w:sz w:val="20"/>
          <w:szCs w:val="20"/>
          <w:u w:val="single"/>
        </w:rPr>
      </w:pPr>
    </w:p>
    <w:p w14:paraId="53E412C8" w14:textId="47322433" w:rsidR="0053166F" w:rsidRPr="00D912D6" w:rsidRDefault="004C59C8"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418" w:right="720" w:hanging="284"/>
        <w:jc w:val="both"/>
        <w:rPr>
          <w:rFonts w:asciiTheme="majorHAnsi" w:eastAsia="MS Mincho" w:hAnsiTheme="majorHAnsi"/>
          <w:b/>
          <w:bCs/>
          <w:sz w:val="20"/>
          <w:szCs w:val="20"/>
          <w:u w:val="single"/>
        </w:rPr>
      </w:pPr>
      <w:r w:rsidRPr="00D912D6">
        <w:rPr>
          <w:rFonts w:asciiTheme="majorHAnsi" w:eastAsia="MS Mincho" w:hAnsiTheme="majorHAnsi"/>
          <w:b/>
          <w:bCs/>
          <w:sz w:val="20"/>
          <w:szCs w:val="20"/>
          <w:u w:val="single"/>
        </w:rPr>
        <w:t>With respect to</w:t>
      </w:r>
      <w:r w:rsidR="0053166F" w:rsidRPr="00D912D6">
        <w:rPr>
          <w:rFonts w:asciiTheme="majorHAnsi" w:eastAsia="MS Mincho" w:hAnsiTheme="majorHAnsi"/>
          <w:b/>
          <w:bCs/>
          <w:sz w:val="20"/>
          <w:szCs w:val="20"/>
          <w:u w:val="single"/>
        </w:rPr>
        <w:t xml:space="preserve"> Leonardo </w:t>
      </w:r>
      <w:proofErr w:type="spellStart"/>
      <w:r w:rsidR="0053166F" w:rsidRPr="00D912D6">
        <w:rPr>
          <w:rFonts w:asciiTheme="majorHAnsi" w:eastAsia="MS Mincho" w:hAnsiTheme="majorHAnsi"/>
          <w:b/>
          <w:bCs/>
          <w:sz w:val="20"/>
          <w:szCs w:val="20"/>
          <w:u w:val="single"/>
        </w:rPr>
        <w:t>Caisales</w:t>
      </w:r>
      <w:proofErr w:type="spellEnd"/>
      <w:r w:rsidR="0053166F" w:rsidRPr="00D912D6">
        <w:rPr>
          <w:rFonts w:asciiTheme="majorHAnsi" w:eastAsia="MS Mincho" w:hAnsiTheme="majorHAnsi"/>
          <w:b/>
          <w:bCs/>
          <w:sz w:val="20"/>
          <w:szCs w:val="20"/>
          <w:u w:val="single"/>
        </w:rPr>
        <w:t xml:space="preserve"> </w:t>
      </w:r>
      <w:proofErr w:type="spellStart"/>
      <w:r w:rsidR="0053166F" w:rsidRPr="00D912D6">
        <w:rPr>
          <w:rFonts w:asciiTheme="majorHAnsi" w:eastAsia="MS Mincho" w:hAnsiTheme="majorHAnsi"/>
          <w:b/>
          <w:bCs/>
          <w:sz w:val="20"/>
          <w:szCs w:val="20"/>
          <w:u w:val="single"/>
        </w:rPr>
        <w:t>Dogenesama</w:t>
      </w:r>
      <w:proofErr w:type="spellEnd"/>
      <w:r w:rsidR="0053166F" w:rsidRPr="00D912D6">
        <w:rPr>
          <w:rFonts w:asciiTheme="majorHAnsi" w:eastAsia="MS Mincho" w:hAnsiTheme="majorHAnsi"/>
          <w:b/>
          <w:bCs/>
          <w:sz w:val="20"/>
          <w:szCs w:val="20"/>
          <w:u w:val="single"/>
        </w:rPr>
        <w:t>:</w:t>
      </w:r>
    </w:p>
    <w:p w14:paraId="6FB17093"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418" w:right="720"/>
        <w:jc w:val="both"/>
        <w:rPr>
          <w:rFonts w:asciiTheme="majorHAnsi" w:eastAsia="MS Mincho" w:hAnsiTheme="majorHAnsi"/>
          <w:b/>
          <w:bCs/>
          <w:sz w:val="20"/>
          <w:szCs w:val="20"/>
          <w:u w:val="single"/>
        </w:rPr>
      </w:pPr>
    </w:p>
    <w:tbl>
      <w:tblPr>
        <w:tblStyle w:val="TableGrid"/>
        <w:tblW w:w="0" w:type="auto"/>
        <w:tblInd w:w="988" w:type="dxa"/>
        <w:tblLook w:val="04A0" w:firstRow="1" w:lastRow="0" w:firstColumn="1" w:lastColumn="0" w:noHBand="0" w:noVBand="1"/>
      </w:tblPr>
      <w:tblGrid>
        <w:gridCol w:w="4394"/>
        <w:gridCol w:w="1479"/>
        <w:gridCol w:w="1781"/>
      </w:tblGrid>
      <w:tr w:rsidR="004C59C8" w:rsidRPr="00D912D6" w14:paraId="30A6360E" w14:textId="77777777" w:rsidTr="005B2E54">
        <w:trPr>
          <w:tblHeader/>
        </w:trPr>
        <w:tc>
          <w:tcPr>
            <w:tcW w:w="4394" w:type="dxa"/>
            <w:shd w:val="clear" w:color="auto" w:fill="BFBFBF" w:themeFill="background1" w:themeFillShade="BF"/>
            <w:vAlign w:val="center"/>
          </w:tcPr>
          <w:p w14:paraId="0538A327" w14:textId="04E9ED9B" w:rsidR="004C59C8" w:rsidRPr="00D912D6" w:rsidRDefault="004C59C8" w:rsidP="004C59C8">
            <w:pPr>
              <w:ind w:right="720"/>
              <w:jc w:val="center"/>
              <w:rPr>
                <w:rFonts w:asciiTheme="majorHAnsi" w:eastAsia="MS Mincho" w:hAnsiTheme="majorHAnsi"/>
                <w:b/>
                <w:bCs/>
                <w:sz w:val="20"/>
                <w:szCs w:val="20"/>
                <w:u w:val="single"/>
              </w:rPr>
            </w:pPr>
            <w:r w:rsidRPr="00D912D6">
              <w:rPr>
                <w:rFonts w:asciiTheme="majorHAnsi" w:hAnsiTheme="majorHAnsi"/>
                <w:b/>
                <w:bCs/>
                <w:sz w:val="20"/>
                <w:szCs w:val="20"/>
              </w:rPr>
              <w:t>Name</w:t>
            </w:r>
          </w:p>
        </w:tc>
        <w:tc>
          <w:tcPr>
            <w:tcW w:w="1479" w:type="dxa"/>
            <w:shd w:val="clear" w:color="auto" w:fill="BFBFBF" w:themeFill="background1" w:themeFillShade="BF"/>
            <w:vAlign w:val="center"/>
          </w:tcPr>
          <w:p w14:paraId="2D71F10F" w14:textId="77777777" w:rsidR="004C59C8" w:rsidRPr="00D912D6" w:rsidRDefault="004C59C8" w:rsidP="004C59C8">
            <w:pPr>
              <w:ind w:left="-113" w:right="-90"/>
              <w:jc w:val="center"/>
              <w:rPr>
                <w:rFonts w:asciiTheme="majorHAnsi" w:hAnsiTheme="majorHAnsi"/>
                <w:b/>
                <w:bCs/>
                <w:sz w:val="20"/>
                <w:szCs w:val="20"/>
              </w:rPr>
            </w:pPr>
            <w:r w:rsidRPr="00D912D6">
              <w:rPr>
                <w:rFonts w:asciiTheme="majorHAnsi" w:hAnsiTheme="majorHAnsi"/>
                <w:b/>
                <w:bCs/>
                <w:sz w:val="20"/>
                <w:szCs w:val="20"/>
              </w:rPr>
              <w:t>Citizen</w:t>
            </w:r>
          </w:p>
          <w:p w14:paraId="68D7CA6F" w14:textId="07398938" w:rsidR="004C59C8" w:rsidRPr="00D912D6" w:rsidRDefault="004C59C8" w:rsidP="004C59C8">
            <w:pPr>
              <w:ind w:left="-114" w:right="-114"/>
              <w:jc w:val="center"/>
              <w:rPr>
                <w:rFonts w:asciiTheme="majorHAnsi" w:eastAsia="MS Mincho" w:hAnsiTheme="majorHAnsi"/>
                <w:b/>
                <w:bCs/>
                <w:sz w:val="20"/>
                <w:szCs w:val="20"/>
                <w:u w:val="single"/>
              </w:rPr>
            </w:pPr>
            <w:r w:rsidRPr="00D912D6">
              <w:rPr>
                <w:rFonts w:asciiTheme="majorHAnsi" w:hAnsiTheme="majorHAnsi"/>
                <w:b/>
                <w:bCs/>
                <w:sz w:val="20"/>
                <w:szCs w:val="20"/>
              </w:rPr>
              <w:t xml:space="preserve"> ID Card</w:t>
            </w:r>
          </w:p>
        </w:tc>
        <w:tc>
          <w:tcPr>
            <w:tcW w:w="1781" w:type="dxa"/>
            <w:shd w:val="clear" w:color="auto" w:fill="BFBFBF" w:themeFill="background1" w:themeFillShade="BF"/>
            <w:vAlign w:val="center"/>
          </w:tcPr>
          <w:p w14:paraId="397DF82A" w14:textId="725A4165" w:rsidR="004C59C8" w:rsidRPr="00D912D6" w:rsidRDefault="004C59C8" w:rsidP="004C59C8">
            <w:pPr>
              <w:ind w:right="-41"/>
              <w:jc w:val="center"/>
              <w:rPr>
                <w:rFonts w:asciiTheme="majorHAnsi" w:eastAsia="MS Mincho" w:hAnsiTheme="majorHAnsi"/>
                <w:b/>
                <w:bCs/>
                <w:sz w:val="20"/>
                <w:szCs w:val="20"/>
                <w:u w:val="single"/>
              </w:rPr>
            </w:pPr>
            <w:r w:rsidRPr="00D912D6">
              <w:rPr>
                <w:rFonts w:asciiTheme="majorHAnsi" w:eastAsia="MS Mincho" w:hAnsiTheme="majorHAnsi"/>
                <w:b/>
                <w:bCs/>
                <w:sz w:val="20"/>
                <w:szCs w:val="20"/>
              </w:rPr>
              <w:t>Relationship</w:t>
            </w:r>
          </w:p>
        </w:tc>
      </w:tr>
      <w:tr w:rsidR="0053166F" w:rsidRPr="00D912D6" w14:paraId="53350A4B" w14:textId="77777777" w:rsidTr="005B2E54">
        <w:tc>
          <w:tcPr>
            <w:tcW w:w="4394" w:type="dxa"/>
            <w:vAlign w:val="center"/>
          </w:tcPr>
          <w:p w14:paraId="737485E8" w14:textId="77777777" w:rsidR="0053166F" w:rsidRPr="00D912D6" w:rsidRDefault="0053166F" w:rsidP="005B2E54">
            <w:pPr>
              <w:ind w:right="720"/>
              <w:rPr>
                <w:rFonts w:asciiTheme="majorHAnsi" w:eastAsia="MS Mincho" w:hAnsiTheme="majorHAnsi"/>
                <w:b/>
                <w:bCs/>
                <w:sz w:val="20"/>
                <w:szCs w:val="20"/>
                <w:u w:val="single"/>
              </w:rPr>
            </w:pPr>
            <w:r w:rsidRPr="00D912D6">
              <w:rPr>
                <w:rFonts w:asciiTheme="majorHAnsi" w:hAnsiTheme="majorHAnsi"/>
                <w:sz w:val="20"/>
                <w:szCs w:val="20"/>
                <w:lang w:eastAsia="es-ES_tradnl"/>
              </w:rPr>
              <w:t xml:space="preserve">Leonardo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Dogenesama</w:t>
            </w:r>
            <w:proofErr w:type="spellEnd"/>
          </w:p>
        </w:tc>
        <w:tc>
          <w:tcPr>
            <w:tcW w:w="1479" w:type="dxa"/>
          </w:tcPr>
          <w:p w14:paraId="584218C7"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7ABD821A" w14:textId="714D8BEC"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Direct victim</w:t>
            </w:r>
          </w:p>
        </w:tc>
      </w:tr>
      <w:tr w:rsidR="0053166F" w:rsidRPr="00D912D6" w14:paraId="6BB7CB89" w14:textId="77777777" w:rsidTr="005B2E54">
        <w:tc>
          <w:tcPr>
            <w:tcW w:w="4394" w:type="dxa"/>
            <w:vAlign w:val="center"/>
          </w:tcPr>
          <w:p w14:paraId="34D8B9FC" w14:textId="77777777" w:rsidR="0053166F" w:rsidRPr="00D912D6" w:rsidRDefault="0053166F" w:rsidP="005B2E54">
            <w:pPr>
              <w:ind w:right="720"/>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María Rufina </w:t>
            </w:r>
            <w:proofErr w:type="spellStart"/>
            <w:r w:rsidRPr="00D912D6">
              <w:rPr>
                <w:rFonts w:asciiTheme="majorHAnsi" w:eastAsia="Calibri" w:hAnsiTheme="majorHAnsi" w:cs="Arial"/>
                <w:sz w:val="20"/>
                <w:szCs w:val="20"/>
                <w:lang w:eastAsia="es-CO"/>
              </w:rPr>
              <w:t>Dogenesama</w:t>
            </w:r>
            <w:proofErr w:type="spellEnd"/>
            <w:r w:rsidRPr="00D912D6">
              <w:rPr>
                <w:rFonts w:asciiTheme="majorHAnsi" w:eastAsia="Calibri" w:hAnsiTheme="majorHAnsi" w:cs="Arial"/>
                <w:sz w:val="20"/>
                <w:szCs w:val="20"/>
                <w:lang w:eastAsia="es-CO"/>
              </w:rPr>
              <w:t xml:space="preserve"> Gonzales</w:t>
            </w:r>
          </w:p>
        </w:tc>
        <w:tc>
          <w:tcPr>
            <w:tcW w:w="1479" w:type="dxa"/>
          </w:tcPr>
          <w:p w14:paraId="7963D11C"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055A13D7" w14:textId="415FFC4A" w:rsidR="0053166F" w:rsidRPr="00D912D6" w:rsidRDefault="0053166F"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M</w:t>
            </w:r>
            <w:r w:rsidR="006C1163" w:rsidRPr="00D912D6">
              <w:rPr>
                <w:rFonts w:asciiTheme="majorHAnsi" w:hAnsiTheme="majorHAnsi"/>
                <w:sz w:val="20"/>
                <w:szCs w:val="20"/>
              </w:rPr>
              <w:t>other</w:t>
            </w:r>
          </w:p>
        </w:tc>
      </w:tr>
      <w:tr w:rsidR="0053166F" w:rsidRPr="00D912D6" w14:paraId="2D3218A9" w14:textId="77777777" w:rsidTr="005B2E54">
        <w:tc>
          <w:tcPr>
            <w:tcW w:w="4394" w:type="dxa"/>
            <w:vAlign w:val="center"/>
          </w:tcPr>
          <w:p w14:paraId="05083BF6" w14:textId="77777777" w:rsidR="0053166F" w:rsidRPr="00D912D6" w:rsidRDefault="0053166F" w:rsidP="005B2E54">
            <w:pPr>
              <w:ind w:right="720"/>
              <w:rPr>
                <w:rFonts w:asciiTheme="majorHAnsi" w:eastAsia="MS Mincho" w:hAnsiTheme="majorHAnsi"/>
                <w:b/>
                <w:bCs/>
                <w:sz w:val="20"/>
                <w:szCs w:val="20"/>
                <w:u w:val="single"/>
              </w:rPr>
            </w:pPr>
            <w:r w:rsidRPr="00D912D6">
              <w:rPr>
                <w:rFonts w:asciiTheme="majorHAnsi" w:eastAsia="Calibri" w:hAnsiTheme="majorHAnsi" w:cs="Arial"/>
                <w:sz w:val="20"/>
                <w:szCs w:val="20"/>
                <w:lang w:eastAsia="es-CO"/>
              </w:rPr>
              <w:t xml:space="preserve">Elías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Campo</w:t>
            </w:r>
          </w:p>
        </w:tc>
        <w:tc>
          <w:tcPr>
            <w:tcW w:w="1479" w:type="dxa"/>
          </w:tcPr>
          <w:p w14:paraId="27F10324"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64124D73" w14:textId="56300EAF"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Father</w:t>
            </w:r>
          </w:p>
        </w:tc>
      </w:tr>
      <w:tr w:rsidR="0053166F" w:rsidRPr="00D912D6" w14:paraId="15076B15" w14:textId="77777777" w:rsidTr="005B2E54">
        <w:tc>
          <w:tcPr>
            <w:tcW w:w="4394" w:type="dxa"/>
            <w:vAlign w:val="center"/>
          </w:tcPr>
          <w:p w14:paraId="75E8C3BD" w14:textId="59E03469" w:rsidR="0053166F" w:rsidRPr="00D912D6" w:rsidRDefault="0053166F" w:rsidP="005B2E54">
            <w:pPr>
              <w:ind w:right="720"/>
              <w:rPr>
                <w:rFonts w:asciiTheme="majorHAnsi" w:eastAsia="MS Mincho" w:hAnsiTheme="majorHAnsi"/>
                <w:b/>
                <w:bCs/>
                <w:sz w:val="20"/>
                <w:szCs w:val="20"/>
                <w:u w:val="single"/>
              </w:rPr>
            </w:pPr>
            <w:r w:rsidRPr="00D912D6">
              <w:rPr>
                <w:rFonts w:asciiTheme="majorHAnsi" w:hAnsiTheme="majorHAnsi"/>
                <w:sz w:val="20"/>
                <w:szCs w:val="20"/>
                <w:lang w:eastAsia="es-ES_tradnl"/>
              </w:rPr>
              <w:t xml:space="preserve">Lucila </w:t>
            </w:r>
            <w:proofErr w:type="spellStart"/>
            <w:r w:rsidRPr="00D912D6">
              <w:rPr>
                <w:rFonts w:asciiTheme="majorHAnsi" w:hAnsiTheme="majorHAnsi"/>
                <w:sz w:val="20"/>
                <w:szCs w:val="20"/>
                <w:lang w:eastAsia="es-ES_tradnl"/>
              </w:rPr>
              <w:t>Queregama</w:t>
            </w:r>
            <w:proofErr w:type="spellEnd"/>
            <w:r w:rsidRPr="00D912D6">
              <w:rPr>
                <w:rFonts w:asciiTheme="majorHAnsi" w:hAnsiTheme="majorHAnsi"/>
                <w:sz w:val="20"/>
                <w:szCs w:val="20"/>
                <w:lang w:eastAsia="es-ES_tradnl"/>
              </w:rPr>
              <w:t xml:space="preserve"> (</w:t>
            </w:r>
            <w:r w:rsidR="00E70064" w:rsidRPr="00D912D6">
              <w:rPr>
                <w:rFonts w:asciiTheme="majorHAnsi" w:hAnsiTheme="majorHAnsi"/>
                <w:sz w:val="20"/>
                <w:szCs w:val="20"/>
                <w:lang w:eastAsia="es-ES_tradnl"/>
              </w:rPr>
              <w:t>deceased</w:t>
            </w:r>
            <w:r w:rsidRPr="00D912D6">
              <w:rPr>
                <w:rFonts w:asciiTheme="majorHAnsi" w:hAnsiTheme="majorHAnsi"/>
                <w:sz w:val="20"/>
                <w:szCs w:val="20"/>
                <w:lang w:eastAsia="es-ES_tradnl"/>
              </w:rPr>
              <w:t>)</w:t>
            </w:r>
            <w:r w:rsidRPr="00D912D6">
              <w:rPr>
                <w:rStyle w:val="FootnoteReference"/>
                <w:rFonts w:asciiTheme="majorHAnsi" w:eastAsia="Trebuchet MS" w:hAnsiTheme="majorHAnsi"/>
                <w:sz w:val="20"/>
                <w:szCs w:val="20"/>
                <w:lang w:eastAsia="es-ES_tradnl"/>
              </w:rPr>
              <w:footnoteReference w:id="18"/>
            </w:r>
          </w:p>
        </w:tc>
        <w:tc>
          <w:tcPr>
            <w:tcW w:w="1479" w:type="dxa"/>
          </w:tcPr>
          <w:p w14:paraId="7DAA1A46"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01BEEFF0" w14:textId="6C7A842A"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Wife</w:t>
            </w:r>
          </w:p>
        </w:tc>
      </w:tr>
      <w:tr w:rsidR="0053166F" w:rsidRPr="00D912D6" w14:paraId="1BE1A569" w14:textId="77777777" w:rsidTr="005B2E54">
        <w:tc>
          <w:tcPr>
            <w:tcW w:w="4394" w:type="dxa"/>
            <w:vAlign w:val="center"/>
          </w:tcPr>
          <w:p w14:paraId="58A3D481" w14:textId="77777777" w:rsidR="0053166F" w:rsidRPr="00D912D6" w:rsidRDefault="0053166F" w:rsidP="005B2E54">
            <w:pPr>
              <w:ind w:right="720"/>
              <w:rPr>
                <w:rFonts w:asciiTheme="majorHAnsi" w:eastAsia="MS Mincho" w:hAnsiTheme="majorHAnsi"/>
                <w:b/>
                <w:bCs/>
                <w:sz w:val="20"/>
                <w:szCs w:val="20"/>
                <w:u w:val="single"/>
              </w:rPr>
            </w:pPr>
            <w:r w:rsidRPr="00D912D6">
              <w:rPr>
                <w:rFonts w:asciiTheme="majorHAnsi" w:hAnsiTheme="majorHAnsi"/>
                <w:sz w:val="20"/>
                <w:szCs w:val="20"/>
                <w:lang w:eastAsia="es-ES_tradnl"/>
              </w:rPr>
              <w:t xml:space="preserve">Ángela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79" w:type="dxa"/>
          </w:tcPr>
          <w:p w14:paraId="201C3B79"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762245EE" w14:textId="1DD52A50"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 xml:space="preserve">Daughter </w:t>
            </w:r>
          </w:p>
        </w:tc>
      </w:tr>
      <w:tr w:rsidR="0053166F" w:rsidRPr="00D912D6" w14:paraId="465EAE4D" w14:textId="77777777" w:rsidTr="005B2E54">
        <w:tc>
          <w:tcPr>
            <w:tcW w:w="4394" w:type="dxa"/>
            <w:vAlign w:val="center"/>
          </w:tcPr>
          <w:p w14:paraId="3A9380FD" w14:textId="77777777" w:rsidR="0053166F" w:rsidRPr="00D912D6" w:rsidRDefault="0053166F" w:rsidP="005B2E54">
            <w:pPr>
              <w:ind w:right="720"/>
              <w:rPr>
                <w:rFonts w:asciiTheme="majorHAnsi" w:eastAsia="MS Mincho" w:hAnsiTheme="majorHAnsi"/>
                <w:b/>
                <w:bCs/>
                <w:sz w:val="20"/>
                <w:szCs w:val="20"/>
                <w:u w:val="single"/>
              </w:rPr>
            </w:pPr>
            <w:proofErr w:type="spellStart"/>
            <w:r w:rsidRPr="00D912D6">
              <w:rPr>
                <w:rFonts w:asciiTheme="majorHAnsi" w:hAnsiTheme="majorHAnsi"/>
                <w:sz w:val="20"/>
                <w:szCs w:val="20"/>
                <w:lang w:eastAsia="es-ES_tradnl"/>
              </w:rPr>
              <w:t>Yanery</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79" w:type="dxa"/>
          </w:tcPr>
          <w:p w14:paraId="47C84D91"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6A547D7A" w14:textId="24C3D2BF"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Daughter</w:t>
            </w:r>
          </w:p>
        </w:tc>
      </w:tr>
      <w:tr w:rsidR="0053166F" w:rsidRPr="00D912D6" w14:paraId="13CBFA3C" w14:textId="77777777" w:rsidTr="005B2E54">
        <w:tc>
          <w:tcPr>
            <w:tcW w:w="4394" w:type="dxa"/>
            <w:vAlign w:val="center"/>
          </w:tcPr>
          <w:p w14:paraId="395198EA" w14:textId="77777777" w:rsidR="0053166F" w:rsidRPr="00D912D6" w:rsidRDefault="0053166F" w:rsidP="005B2E54">
            <w:pPr>
              <w:ind w:right="720"/>
              <w:rPr>
                <w:rFonts w:asciiTheme="majorHAnsi" w:eastAsia="MS Mincho" w:hAnsiTheme="majorHAnsi"/>
                <w:b/>
                <w:bCs/>
                <w:sz w:val="20"/>
                <w:szCs w:val="20"/>
                <w:u w:val="single"/>
              </w:rPr>
            </w:pPr>
            <w:proofErr w:type="spellStart"/>
            <w:r w:rsidRPr="00D912D6">
              <w:rPr>
                <w:rFonts w:asciiTheme="majorHAnsi" w:hAnsiTheme="majorHAnsi"/>
                <w:sz w:val="20"/>
                <w:szCs w:val="20"/>
                <w:lang w:eastAsia="es-ES_tradnl"/>
              </w:rPr>
              <w:t>Rubian</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79" w:type="dxa"/>
          </w:tcPr>
          <w:p w14:paraId="0A6413CA"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3C57EA80" w14:textId="3A668AED"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Son</w:t>
            </w:r>
          </w:p>
        </w:tc>
      </w:tr>
      <w:tr w:rsidR="0053166F" w:rsidRPr="00D912D6" w14:paraId="6F5CE063" w14:textId="77777777" w:rsidTr="005B2E54">
        <w:tc>
          <w:tcPr>
            <w:tcW w:w="4394" w:type="dxa"/>
            <w:vAlign w:val="center"/>
          </w:tcPr>
          <w:p w14:paraId="134B7916" w14:textId="77777777" w:rsidR="0053166F" w:rsidRPr="00D912D6" w:rsidRDefault="0053166F" w:rsidP="005B2E54">
            <w:pPr>
              <w:ind w:right="720"/>
              <w:rPr>
                <w:rFonts w:asciiTheme="majorHAnsi" w:hAnsiTheme="majorHAnsi"/>
                <w:sz w:val="20"/>
                <w:szCs w:val="20"/>
                <w:lang w:eastAsia="es-ES_tradnl"/>
              </w:rPr>
            </w:pPr>
            <w:proofErr w:type="spellStart"/>
            <w:r w:rsidRPr="00D912D6">
              <w:rPr>
                <w:rFonts w:asciiTheme="majorHAnsi" w:hAnsiTheme="majorHAnsi"/>
                <w:sz w:val="20"/>
                <w:szCs w:val="20"/>
                <w:lang w:eastAsia="es-ES_tradnl"/>
              </w:rPr>
              <w:t>Aneixa</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Caisales</w:t>
            </w:r>
            <w:proofErr w:type="spellEnd"/>
            <w:r w:rsidRPr="00D912D6">
              <w:rPr>
                <w:rFonts w:asciiTheme="majorHAnsi" w:hAnsiTheme="majorHAnsi"/>
                <w:sz w:val="20"/>
                <w:szCs w:val="20"/>
                <w:lang w:eastAsia="es-ES_tradnl"/>
              </w:rPr>
              <w:t xml:space="preserve"> </w:t>
            </w:r>
            <w:proofErr w:type="spellStart"/>
            <w:r w:rsidRPr="00D912D6">
              <w:rPr>
                <w:rFonts w:asciiTheme="majorHAnsi" w:hAnsiTheme="majorHAnsi"/>
                <w:sz w:val="20"/>
                <w:szCs w:val="20"/>
                <w:lang w:eastAsia="es-ES_tradnl"/>
              </w:rPr>
              <w:t>Queragama</w:t>
            </w:r>
            <w:proofErr w:type="spellEnd"/>
          </w:p>
        </w:tc>
        <w:tc>
          <w:tcPr>
            <w:tcW w:w="1479" w:type="dxa"/>
          </w:tcPr>
          <w:p w14:paraId="5170F7B0"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75DB0BB4" w14:textId="39B6557E" w:rsidR="0053166F" w:rsidRPr="00D912D6" w:rsidRDefault="006C1163"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Daughter</w:t>
            </w:r>
          </w:p>
        </w:tc>
      </w:tr>
      <w:tr w:rsidR="0053166F" w:rsidRPr="00D912D6" w14:paraId="23971880" w14:textId="77777777" w:rsidTr="005B2E54">
        <w:tc>
          <w:tcPr>
            <w:tcW w:w="4394" w:type="dxa"/>
            <w:vAlign w:val="center"/>
          </w:tcPr>
          <w:p w14:paraId="59193AA9" w14:textId="77777777" w:rsidR="0053166F" w:rsidRPr="00D912D6" w:rsidRDefault="0053166F" w:rsidP="005B2E54">
            <w:pPr>
              <w:ind w:right="720"/>
              <w:rPr>
                <w:rFonts w:asciiTheme="majorHAnsi" w:hAnsiTheme="majorHAnsi"/>
                <w:sz w:val="20"/>
                <w:szCs w:val="20"/>
                <w:lang w:eastAsia="es-ES_tradnl"/>
              </w:rPr>
            </w:pPr>
            <w:r w:rsidRPr="00D912D6">
              <w:rPr>
                <w:rFonts w:asciiTheme="majorHAnsi" w:eastAsia="Calibri" w:hAnsiTheme="majorHAnsi" w:cs="Arial"/>
                <w:sz w:val="20"/>
                <w:szCs w:val="20"/>
                <w:lang w:eastAsia="es-CO"/>
              </w:rPr>
              <w:t xml:space="preserve">Oliva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79" w:type="dxa"/>
          </w:tcPr>
          <w:p w14:paraId="37EC599C"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013684F3" w14:textId="1EAB6E6B"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1B36F980" w14:textId="77777777" w:rsidTr="005B2E54">
        <w:tc>
          <w:tcPr>
            <w:tcW w:w="4394" w:type="dxa"/>
            <w:vAlign w:val="center"/>
          </w:tcPr>
          <w:p w14:paraId="76939F25" w14:textId="77777777" w:rsidR="0053166F" w:rsidRPr="00D912D6" w:rsidRDefault="0053166F" w:rsidP="005B2E54">
            <w:pPr>
              <w:ind w:right="720"/>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Paulino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79" w:type="dxa"/>
          </w:tcPr>
          <w:p w14:paraId="184D4013"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669FCAE1" w14:textId="7E12891E"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Brother</w:t>
            </w:r>
          </w:p>
        </w:tc>
      </w:tr>
      <w:tr w:rsidR="0053166F" w:rsidRPr="00D912D6" w14:paraId="1C542CC1" w14:textId="77777777" w:rsidTr="005B2E54">
        <w:tc>
          <w:tcPr>
            <w:tcW w:w="4394" w:type="dxa"/>
            <w:vAlign w:val="center"/>
          </w:tcPr>
          <w:p w14:paraId="270E5C39" w14:textId="77777777" w:rsidR="0053166F" w:rsidRPr="00D912D6" w:rsidRDefault="0053166F" w:rsidP="005B2E54">
            <w:pPr>
              <w:ind w:right="720"/>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Carmen Cecilia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79" w:type="dxa"/>
          </w:tcPr>
          <w:p w14:paraId="6CF4BD70"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04145D83" w14:textId="72A02B34"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0EDE95E7" w14:textId="77777777" w:rsidTr="005B2E54">
        <w:tc>
          <w:tcPr>
            <w:tcW w:w="4394" w:type="dxa"/>
            <w:vAlign w:val="center"/>
          </w:tcPr>
          <w:p w14:paraId="6445AA7F" w14:textId="77777777" w:rsidR="0053166F" w:rsidRPr="00D912D6" w:rsidRDefault="0053166F" w:rsidP="005B2E54">
            <w:pPr>
              <w:ind w:right="720"/>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Ana </w:t>
            </w:r>
            <w:proofErr w:type="spellStart"/>
            <w:r w:rsidRPr="00D912D6">
              <w:rPr>
                <w:rFonts w:asciiTheme="majorHAnsi" w:eastAsia="Calibri" w:hAnsiTheme="majorHAnsi" w:cs="Arial"/>
                <w:sz w:val="20"/>
                <w:szCs w:val="20"/>
                <w:lang w:eastAsia="es-CO"/>
              </w:rPr>
              <w:t>Ludivia</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79" w:type="dxa"/>
          </w:tcPr>
          <w:p w14:paraId="5FAAC7CA"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35BF81AD" w14:textId="5AE23C3E"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6258F57D" w14:textId="77777777" w:rsidTr="005B2E54">
        <w:tc>
          <w:tcPr>
            <w:tcW w:w="4394" w:type="dxa"/>
            <w:vAlign w:val="center"/>
          </w:tcPr>
          <w:p w14:paraId="0C298069" w14:textId="77777777" w:rsidR="0053166F" w:rsidRPr="00D912D6" w:rsidRDefault="0053166F" w:rsidP="005B2E54">
            <w:pPr>
              <w:ind w:right="720"/>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Elias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79" w:type="dxa"/>
          </w:tcPr>
          <w:p w14:paraId="2F2FE62E"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5B9E48BA" w14:textId="68A2B1AD"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Brother</w:t>
            </w:r>
          </w:p>
        </w:tc>
      </w:tr>
      <w:tr w:rsidR="0053166F" w:rsidRPr="00D912D6" w14:paraId="57970B4F" w14:textId="77777777" w:rsidTr="005B2E54">
        <w:tc>
          <w:tcPr>
            <w:tcW w:w="4394" w:type="dxa"/>
            <w:vAlign w:val="center"/>
          </w:tcPr>
          <w:p w14:paraId="09CEA829" w14:textId="77777777" w:rsidR="0053166F" w:rsidRPr="00D912D6" w:rsidRDefault="0053166F" w:rsidP="005B2E54">
            <w:pPr>
              <w:ind w:right="720"/>
              <w:rPr>
                <w:rFonts w:asciiTheme="majorHAnsi" w:eastAsia="Calibri" w:hAnsiTheme="majorHAnsi" w:cs="Arial"/>
                <w:sz w:val="20"/>
                <w:szCs w:val="20"/>
                <w:lang w:eastAsia="es-CO"/>
              </w:rPr>
            </w:pPr>
            <w:proofErr w:type="spellStart"/>
            <w:r w:rsidRPr="00D912D6">
              <w:rPr>
                <w:rFonts w:asciiTheme="majorHAnsi" w:eastAsia="Calibri" w:hAnsiTheme="majorHAnsi" w:cs="Arial"/>
                <w:sz w:val="20"/>
                <w:szCs w:val="20"/>
                <w:lang w:eastAsia="es-CO"/>
              </w:rPr>
              <w:t>Idalba</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p>
        </w:tc>
        <w:tc>
          <w:tcPr>
            <w:tcW w:w="1479" w:type="dxa"/>
          </w:tcPr>
          <w:p w14:paraId="5815E803"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5B72A0FE" w14:textId="63003F38"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Sister</w:t>
            </w:r>
          </w:p>
        </w:tc>
      </w:tr>
      <w:tr w:rsidR="0053166F" w:rsidRPr="00D912D6" w14:paraId="5BE2B147" w14:textId="77777777" w:rsidTr="005B2E54">
        <w:tc>
          <w:tcPr>
            <w:tcW w:w="4394" w:type="dxa"/>
            <w:vAlign w:val="center"/>
          </w:tcPr>
          <w:p w14:paraId="5899CA23" w14:textId="493520DE" w:rsidR="0053166F" w:rsidRPr="00D912D6" w:rsidRDefault="0053166F" w:rsidP="005B2E54">
            <w:pPr>
              <w:ind w:right="720"/>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lastRenderedPageBreak/>
              <w:t xml:space="preserve">Luis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Dogenesama</w:t>
            </w:r>
            <w:proofErr w:type="spellEnd"/>
            <w:r w:rsidRPr="00D912D6">
              <w:rPr>
                <w:rFonts w:asciiTheme="majorHAnsi" w:eastAsia="Calibri" w:hAnsiTheme="majorHAnsi" w:cs="Arial"/>
                <w:sz w:val="20"/>
                <w:szCs w:val="20"/>
                <w:lang w:eastAsia="es-CO"/>
              </w:rPr>
              <w:t xml:space="preserve"> (</w:t>
            </w:r>
            <w:r w:rsidR="004C59C8" w:rsidRPr="00D912D6">
              <w:rPr>
                <w:rFonts w:asciiTheme="majorHAnsi" w:eastAsia="Calibri" w:hAnsiTheme="majorHAnsi" w:cs="Arial"/>
                <w:sz w:val="20"/>
                <w:szCs w:val="20"/>
                <w:lang w:eastAsia="es-CO"/>
              </w:rPr>
              <w:t>deceased</w:t>
            </w:r>
            <w:r w:rsidRPr="00D912D6">
              <w:rPr>
                <w:rFonts w:asciiTheme="majorHAnsi" w:eastAsia="Calibri" w:hAnsiTheme="majorHAnsi" w:cs="Arial"/>
                <w:sz w:val="20"/>
                <w:szCs w:val="20"/>
                <w:lang w:eastAsia="es-CO"/>
              </w:rPr>
              <w:t>)</w:t>
            </w:r>
            <w:r w:rsidRPr="00D912D6">
              <w:rPr>
                <w:rStyle w:val="FootnoteReference"/>
                <w:rFonts w:asciiTheme="majorHAnsi" w:eastAsia="Calibri" w:hAnsiTheme="majorHAnsi" w:cs="Arial"/>
                <w:sz w:val="20"/>
                <w:szCs w:val="20"/>
                <w:lang w:eastAsia="es-CO"/>
              </w:rPr>
              <w:footnoteReference w:id="19"/>
            </w:r>
          </w:p>
        </w:tc>
        <w:tc>
          <w:tcPr>
            <w:tcW w:w="1479" w:type="dxa"/>
          </w:tcPr>
          <w:p w14:paraId="1EEC84E5"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72B31968" w14:textId="0E83A7AC"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rPr>
              <w:t>Brother</w:t>
            </w:r>
          </w:p>
        </w:tc>
      </w:tr>
      <w:tr w:rsidR="0053166F" w:rsidRPr="00D912D6" w14:paraId="04C045A3" w14:textId="77777777" w:rsidTr="005B2E54">
        <w:tc>
          <w:tcPr>
            <w:tcW w:w="4394" w:type="dxa"/>
            <w:vAlign w:val="center"/>
          </w:tcPr>
          <w:p w14:paraId="22B7CC6F" w14:textId="77777777" w:rsidR="0053166F" w:rsidRPr="00D912D6" w:rsidRDefault="0053166F" w:rsidP="005B2E54">
            <w:pPr>
              <w:ind w:right="720"/>
              <w:rPr>
                <w:rFonts w:asciiTheme="majorHAnsi" w:eastAsia="Calibri" w:hAnsiTheme="majorHAnsi" w:cs="Arial"/>
                <w:sz w:val="20"/>
                <w:szCs w:val="20"/>
                <w:lang w:eastAsia="es-CO"/>
              </w:rPr>
            </w:pPr>
            <w:r w:rsidRPr="00D912D6">
              <w:rPr>
                <w:rFonts w:asciiTheme="majorHAnsi" w:eastAsia="Calibri" w:hAnsiTheme="majorHAnsi" w:cs="Arial"/>
                <w:sz w:val="20"/>
                <w:szCs w:val="20"/>
                <w:lang w:eastAsia="es-CO"/>
              </w:rPr>
              <w:t xml:space="preserve">Washington </w:t>
            </w:r>
            <w:proofErr w:type="spellStart"/>
            <w:r w:rsidRPr="00D912D6">
              <w:rPr>
                <w:rFonts w:asciiTheme="majorHAnsi" w:eastAsia="Calibri" w:hAnsiTheme="majorHAnsi" w:cs="Arial"/>
                <w:sz w:val="20"/>
                <w:szCs w:val="20"/>
                <w:lang w:eastAsia="es-CO"/>
              </w:rPr>
              <w:t>Caisales</w:t>
            </w:r>
            <w:proofErr w:type="spellEnd"/>
            <w:r w:rsidRPr="00D912D6">
              <w:rPr>
                <w:rFonts w:asciiTheme="majorHAnsi" w:eastAsia="Calibri" w:hAnsiTheme="majorHAnsi" w:cs="Arial"/>
                <w:sz w:val="20"/>
                <w:szCs w:val="20"/>
                <w:lang w:eastAsia="es-CO"/>
              </w:rPr>
              <w:t xml:space="preserve"> </w:t>
            </w:r>
            <w:proofErr w:type="spellStart"/>
            <w:r w:rsidRPr="00D912D6">
              <w:rPr>
                <w:rFonts w:asciiTheme="majorHAnsi" w:eastAsia="Calibri" w:hAnsiTheme="majorHAnsi" w:cs="Arial"/>
                <w:sz w:val="20"/>
                <w:szCs w:val="20"/>
                <w:lang w:eastAsia="es-CO"/>
              </w:rPr>
              <w:t>Nariquiaza</w:t>
            </w:r>
            <w:proofErr w:type="spellEnd"/>
          </w:p>
        </w:tc>
        <w:tc>
          <w:tcPr>
            <w:tcW w:w="1479" w:type="dxa"/>
          </w:tcPr>
          <w:p w14:paraId="002A776C" w14:textId="77777777" w:rsidR="0053166F" w:rsidRPr="00D912D6" w:rsidRDefault="0053166F" w:rsidP="005B2E54">
            <w:pPr>
              <w:ind w:left="-114" w:right="-114"/>
              <w:jc w:val="center"/>
              <w:rPr>
                <w:rFonts w:asciiTheme="majorHAnsi" w:eastAsia="MS Mincho" w:hAnsiTheme="majorHAnsi"/>
                <w:b/>
                <w:bCs/>
                <w:sz w:val="20"/>
                <w:szCs w:val="20"/>
                <w:u w:val="single"/>
              </w:rPr>
            </w:pPr>
            <w:r w:rsidRPr="00D912D6">
              <w:rPr>
                <w:rFonts w:asciiTheme="majorHAnsi" w:eastAsia="MS Mincho" w:hAnsiTheme="majorHAnsi"/>
                <w:sz w:val="20"/>
                <w:szCs w:val="20"/>
              </w:rPr>
              <w:t>[…]</w:t>
            </w:r>
          </w:p>
        </w:tc>
        <w:tc>
          <w:tcPr>
            <w:tcW w:w="1781" w:type="dxa"/>
            <w:vAlign w:val="center"/>
          </w:tcPr>
          <w:p w14:paraId="78342D71" w14:textId="1C69E7FA" w:rsidR="0053166F" w:rsidRPr="00D912D6" w:rsidRDefault="004C59C8" w:rsidP="005B2E54">
            <w:pPr>
              <w:ind w:right="-41"/>
              <w:jc w:val="center"/>
              <w:rPr>
                <w:rFonts w:asciiTheme="majorHAnsi" w:eastAsia="MS Mincho" w:hAnsiTheme="majorHAnsi"/>
                <w:b/>
                <w:bCs/>
                <w:sz w:val="20"/>
                <w:szCs w:val="20"/>
                <w:u w:val="single"/>
              </w:rPr>
            </w:pPr>
            <w:r w:rsidRPr="00D912D6">
              <w:rPr>
                <w:rFonts w:asciiTheme="majorHAnsi" w:hAnsiTheme="majorHAnsi"/>
                <w:sz w:val="20"/>
                <w:szCs w:val="20"/>
                <w:lang w:eastAsia="es-ES_tradnl"/>
              </w:rPr>
              <w:t>Nephew</w:t>
            </w:r>
          </w:p>
        </w:tc>
      </w:tr>
    </w:tbl>
    <w:p w14:paraId="5F3C2A32"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1276" w:right="720"/>
        <w:jc w:val="both"/>
        <w:rPr>
          <w:rFonts w:asciiTheme="majorHAnsi" w:eastAsia="MS Mincho" w:hAnsiTheme="majorHAnsi"/>
          <w:b/>
          <w:bCs/>
          <w:sz w:val="20"/>
          <w:szCs w:val="20"/>
          <w:u w:val="single"/>
        </w:rPr>
      </w:pPr>
    </w:p>
    <w:p w14:paraId="222BB1E8" w14:textId="680C13DE" w:rsidR="0053166F" w:rsidRPr="00D912D6" w:rsidRDefault="0048626F" w:rsidP="0053166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b/>
          <w:bCs/>
          <w:sz w:val="20"/>
          <w:szCs w:val="20"/>
        </w:rPr>
      </w:pPr>
      <w:r w:rsidRPr="00D912D6">
        <w:rPr>
          <w:rFonts w:asciiTheme="majorHAnsi" w:eastAsia="MS Mincho" w:hAnsiTheme="majorHAnsi"/>
          <w:b/>
          <w:bCs/>
          <w:sz w:val="20"/>
          <w:szCs w:val="20"/>
        </w:rPr>
        <w:t xml:space="preserve">FIRST </w:t>
      </w:r>
      <w:r w:rsidR="00BC788F" w:rsidRPr="00D912D6">
        <w:rPr>
          <w:rFonts w:asciiTheme="majorHAnsi" w:eastAsia="MS Mincho" w:hAnsiTheme="majorHAnsi"/>
          <w:b/>
          <w:bCs/>
          <w:sz w:val="20"/>
          <w:szCs w:val="20"/>
        </w:rPr>
        <w:t>PARAGRAPH</w:t>
      </w:r>
      <w:r w:rsidR="0053166F" w:rsidRPr="00D912D6">
        <w:rPr>
          <w:rFonts w:asciiTheme="majorHAnsi" w:eastAsia="MS Mincho" w:hAnsiTheme="majorHAnsi"/>
          <w:b/>
          <w:bCs/>
          <w:sz w:val="20"/>
          <w:szCs w:val="20"/>
        </w:rPr>
        <w:t xml:space="preserve">. </w:t>
      </w:r>
      <w:r w:rsidRPr="00D912D6">
        <w:rPr>
          <w:rFonts w:asciiTheme="majorHAnsi" w:eastAsia="MS Mincho" w:hAnsiTheme="majorHAnsi"/>
          <w:sz w:val="20"/>
          <w:szCs w:val="20"/>
        </w:rPr>
        <w:t xml:space="preserve">The persons recognized in this friendly settlement agreement </w:t>
      </w:r>
      <w:r w:rsidR="00C6264F" w:rsidRPr="00D912D6">
        <w:rPr>
          <w:rFonts w:asciiTheme="majorHAnsi" w:eastAsia="MS Mincho" w:hAnsiTheme="majorHAnsi"/>
          <w:sz w:val="20"/>
          <w:szCs w:val="20"/>
        </w:rPr>
        <w:t xml:space="preserve">shall </w:t>
      </w:r>
      <w:r w:rsidR="009712F3" w:rsidRPr="00D912D6">
        <w:rPr>
          <w:rFonts w:asciiTheme="majorHAnsi" w:eastAsia="MS Mincho" w:hAnsiTheme="majorHAnsi"/>
          <w:sz w:val="20"/>
          <w:szCs w:val="20"/>
        </w:rPr>
        <w:t xml:space="preserve">be granted benefits </w:t>
      </w:r>
      <w:proofErr w:type="gramStart"/>
      <w:r w:rsidRPr="00D912D6">
        <w:rPr>
          <w:rFonts w:asciiTheme="majorHAnsi" w:eastAsia="MS Mincho" w:hAnsiTheme="majorHAnsi"/>
          <w:sz w:val="20"/>
          <w:szCs w:val="20"/>
        </w:rPr>
        <w:t>provided that</w:t>
      </w:r>
      <w:proofErr w:type="gramEnd"/>
      <w:r w:rsidRPr="00D912D6">
        <w:rPr>
          <w:rFonts w:asciiTheme="majorHAnsi" w:eastAsia="MS Mincho" w:hAnsiTheme="majorHAnsi"/>
          <w:sz w:val="20"/>
          <w:szCs w:val="20"/>
        </w:rPr>
        <w:t xml:space="preserve"> they </w:t>
      </w:r>
      <w:r w:rsidR="009712F3" w:rsidRPr="00D912D6">
        <w:rPr>
          <w:rFonts w:asciiTheme="majorHAnsi" w:eastAsia="MS Mincho" w:hAnsiTheme="majorHAnsi"/>
          <w:sz w:val="20"/>
          <w:szCs w:val="20"/>
        </w:rPr>
        <w:t xml:space="preserve">are able to </w:t>
      </w:r>
      <w:r w:rsidRPr="00D912D6">
        <w:rPr>
          <w:rFonts w:asciiTheme="majorHAnsi" w:eastAsia="MS Mincho" w:hAnsiTheme="majorHAnsi"/>
          <w:sz w:val="20"/>
          <w:szCs w:val="20"/>
        </w:rPr>
        <w:t xml:space="preserve">prove with respect to Luis </w:t>
      </w:r>
      <w:proofErr w:type="spellStart"/>
      <w:r w:rsidRPr="00D912D6">
        <w:rPr>
          <w:rFonts w:asciiTheme="majorHAnsi" w:eastAsia="MS Mincho" w:hAnsiTheme="majorHAnsi"/>
          <w:sz w:val="20"/>
          <w:szCs w:val="20"/>
        </w:rPr>
        <w:t>Caisales</w:t>
      </w:r>
      <w:proofErr w:type="spellEnd"/>
      <w:r w:rsidRPr="00D912D6">
        <w:rPr>
          <w:rFonts w:asciiTheme="majorHAnsi" w:eastAsia="MS Mincho" w:hAnsiTheme="majorHAnsi"/>
          <w:sz w:val="20"/>
          <w:szCs w:val="20"/>
        </w:rPr>
        <w:t xml:space="preserve"> </w:t>
      </w:r>
      <w:proofErr w:type="spellStart"/>
      <w:r w:rsidRPr="00D912D6">
        <w:rPr>
          <w:rFonts w:asciiTheme="majorHAnsi" w:eastAsia="MS Mincho" w:hAnsiTheme="majorHAnsi"/>
          <w:sz w:val="20"/>
          <w:szCs w:val="20"/>
        </w:rPr>
        <w:t>Dogenesama</w:t>
      </w:r>
      <w:proofErr w:type="spellEnd"/>
      <w:r w:rsidRPr="00D912D6">
        <w:rPr>
          <w:rFonts w:asciiTheme="majorHAnsi" w:eastAsia="MS Mincho" w:hAnsiTheme="majorHAnsi"/>
          <w:sz w:val="20"/>
          <w:szCs w:val="20"/>
        </w:rPr>
        <w:t xml:space="preserve"> and/or Leonardo </w:t>
      </w:r>
      <w:proofErr w:type="spellStart"/>
      <w:r w:rsidRPr="00D912D6">
        <w:rPr>
          <w:rFonts w:asciiTheme="majorHAnsi" w:eastAsia="MS Mincho" w:hAnsiTheme="majorHAnsi"/>
          <w:sz w:val="20"/>
          <w:szCs w:val="20"/>
        </w:rPr>
        <w:t>Caisales</w:t>
      </w:r>
      <w:proofErr w:type="spellEnd"/>
      <w:r w:rsidRPr="00D912D6">
        <w:rPr>
          <w:rFonts w:asciiTheme="majorHAnsi" w:eastAsia="MS Mincho" w:hAnsiTheme="majorHAnsi"/>
          <w:sz w:val="20"/>
          <w:szCs w:val="20"/>
        </w:rPr>
        <w:t xml:space="preserve"> </w:t>
      </w:r>
      <w:proofErr w:type="spellStart"/>
      <w:r w:rsidRPr="00D912D6">
        <w:rPr>
          <w:rFonts w:asciiTheme="majorHAnsi" w:eastAsia="MS Mincho" w:hAnsiTheme="majorHAnsi"/>
          <w:sz w:val="20"/>
          <w:szCs w:val="20"/>
        </w:rPr>
        <w:t>Dogenesama</w:t>
      </w:r>
      <w:proofErr w:type="spellEnd"/>
      <w:r w:rsidRPr="00D912D6">
        <w:rPr>
          <w:rFonts w:asciiTheme="majorHAnsi" w:eastAsia="MS Mincho" w:hAnsiTheme="majorHAnsi"/>
          <w:sz w:val="20"/>
          <w:szCs w:val="20"/>
        </w:rPr>
        <w:t>: (</w:t>
      </w:r>
      <w:proofErr w:type="spellStart"/>
      <w:r w:rsidRPr="00D912D6">
        <w:rPr>
          <w:rFonts w:asciiTheme="majorHAnsi" w:eastAsia="MS Mincho" w:hAnsiTheme="majorHAnsi"/>
          <w:sz w:val="20"/>
          <w:szCs w:val="20"/>
        </w:rPr>
        <w:t>i</w:t>
      </w:r>
      <w:proofErr w:type="spellEnd"/>
      <w:r w:rsidRPr="00D912D6">
        <w:rPr>
          <w:rFonts w:asciiTheme="majorHAnsi" w:eastAsia="MS Mincho" w:hAnsiTheme="majorHAnsi"/>
          <w:sz w:val="20"/>
          <w:szCs w:val="20"/>
        </w:rPr>
        <w:t>) their relationship by affinity; or (ii) their relationship by consanguinity.</w:t>
      </w:r>
      <w:r w:rsidR="00FD409C" w:rsidRPr="00D912D6">
        <w:rPr>
          <w:rFonts w:asciiTheme="majorHAnsi" w:eastAsia="MS Mincho" w:hAnsiTheme="majorHAnsi"/>
          <w:b/>
          <w:bCs/>
          <w:sz w:val="20"/>
          <w:szCs w:val="20"/>
        </w:rPr>
        <w:t xml:space="preserve"> </w:t>
      </w:r>
    </w:p>
    <w:p w14:paraId="0154E0C9"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b/>
          <w:bCs/>
          <w:sz w:val="20"/>
          <w:szCs w:val="20"/>
        </w:rPr>
      </w:pPr>
    </w:p>
    <w:p w14:paraId="304027C8" w14:textId="46AC61E7" w:rsidR="0053166F" w:rsidRPr="00D912D6" w:rsidRDefault="0048626F" w:rsidP="0053166F">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b/>
          <w:bCs/>
          <w:sz w:val="20"/>
          <w:szCs w:val="20"/>
        </w:rPr>
      </w:pPr>
      <w:r w:rsidRPr="00D912D6">
        <w:rPr>
          <w:rFonts w:asciiTheme="majorHAnsi" w:eastAsia="MS Mincho" w:hAnsiTheme="majorHAnsi"/>
          <w:b/>
          <w:bCs/>
          <w:sz w:val="20"/>
          <w:szCs w:val="20"/>
        </w:rPr>
        <w:t>SECOND PARAGRAPH</w:t>
      </w:r>
      <w:r w:rsidR="0053166F" w:rsidRPr="00D912D6">
        <w:rPr>
          <w:rFonts w:asciiTheme="majorHAnsi" w:eastAsia="MS Mincho" w:hAnsiTheme="majorHAnsi"/>
          <w:b/>
          <w:bCs/>
          <w:sz w:val="20"/>
          <w:szCs w:val="20"/>
        </w:rPr>
        <w:t xml:space="preserve">. </w:t>
      </w:r>
      <w:r w:rsidR="00C22C00" w:rsidRPr="00D912D6">
        <w:rPr>
          <w:rFonts w:asciiTheme="majorHAnsi" w:eastAsia="MS Mincho" w:hAnsiTheme="majorHAnsi"/>
          <w:sz w:val="20"/>
          <w:szCs w:val="20"/>
        </w:rPr>
        <w:t>In addition, the individuals who will benefit from this friendly settlement agreement will be those who were alive when the violations occurred.</w:t>
      </w:r>
      <w:r w:rsidR="0053166F" w:rsidRPr="00D912D6">
        <w:rPr>
          <w:rFonts w:asciiTheme="majorHAnsi" w:eastAsia="MS Mincho" w:hAnsiTheme="majorHAnsi"/>
          <w:sz w:val="20"/>
          <w:szCs w:val="20"/>
          <w:vertAlign w:val="superscript"/>
        </w:rPr>
        <w:footnoteReference w:id="20"/>
      </w:r>
    </w:p>
    <w:p w14:paraId="2842F64E"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Theme="majorHAnsi" w:eastAsia="MS Mincho" w:hAnsiTheme="majorHAnsi"/>
          <w:b/>
          <w:bCs/>
          <w:sz w:val="20"/>
          <w:szCs w:val="20"/>
        </w:rPr>
      </w:pPr>
    </w:p>
    <w:p w14:paraId="2BEFDABA" w14:textId="326326E8" w:rsidR="0053166F" w:rsidRPr="00D912D6" w:rsidRDefault="003B0176"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 xml:space="preserve">FOURTH </w:t>
      </w:r>
      <w:r w:rsidR="0048626F"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48626F" w:rsidRPr="00D912D6">
        <w:rPr>
          <w:rFonts w:asciiTheme="majorHAnsi" w:eastAsia="MS Mincho" w:hAnsiTheme="majorHAnsi"/>
          <w:b/>
          <w:sz w:val="20"/>
          <w:szCs w:val="20"/>
        </w:rPr>
        <w:t>ACKNOWLEDGMENT OF RESPONSIBILITY</w:t>
      </w:r>
    </w:p>
    <w:p w14:paraId="2BA6DF3C"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3BCED1D5" w14:textId="2890A042" w:rsidR="0053166F" w:rsidRPr="00D912D6" w:rsidRDefault="00B42D5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bookmarkStart w:id="0" w:name="_Hlk121188245"/>
      <w:r w:rsidRPr="00D912D6">
        <w:rPr>
          <w:rFonts w:asciiTheme="majorHAnsi" w:eastAsia="MS Mincho" w:hAnsiTheme="majorHAnsi"/>
          <w:bCs/>
          <w:sz w:val="20"/>
          <w:szCs w:val="20"/>
        </w:rPr>
        <w:t xml:space="preserve">The Colombian State acknowledges its international responsibility for the violation of the rights to life (Article 4.1.) and to humane treatment (Article 5.1.), in connection with the </w:t>
      </w:r>
      <w:proofErr w:type="gramStart"/>
      <w:r w:rsidRPr="00D912D6">
        <w:rPr>
          <w:rFonts w:asciiTheme="majorHAnsi" w:eastAsia="MS Mincho" w:hAnsiTheme="majorHAnsi"/>
          <w:bCs/>
          <w:sz w:val="20"/>
          <w:szCs w:val="20"/>
        </w:rPr>
        <w:t>rights</w:t>
      </w:r>
      <w:proofErr w:type="gramEnd"/>
      <w:r w:rsidRPr="00D912D6">
        <w:rPr>
          <w:rFonts w:asciiTheme="majorHAnsi" w:eastAsia="MS Mincho" w:hAnsiTheme="majorHAnsi"/>
          <w:bCs/>
          <w:sz w:val="20"/>
          <w:szCs w:val="20"/>
        </w:rPr>
        <w:t xml:space="preserve"> to a fair trial (Article 8.1.) and judicial protection (Article 25.1.) </w:t>
      </w:r>
      <w:r w:rsidR="00BC774A" w:rsidRPr="00D912D6">
        <w:rPr>
          <w:rFonts w:asciiTheme="majorHAnsi" w:eastAsia="MS Mincho" w:hAnsiTheme="majorHAnsi"/>
          <w:bCs/>
          <w:sz w:val="20"/>
          <w:szCs w:val="20"/>
        </w:rPr>
        <w:t>enshrined in</w:t>
      </w:r>
      <w:r w:rsidRPr="00D912D6">
        <w:rPr>
          <w:rFonts w:asciiTheme="majorHAnsi" w:eastAsia="MS Mincho" w:hAnsiTheme="majorHAnsi"/>
          <w:bCs/>
          <w:sz w:val="20"/>
          <w:szCs w:val="20"/>
        </w:rPr>
        <w:t xml:space="preserve"> the American Convention on Human Rights</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 xml:space="preserve">with respect to the duty to ensure rights </w:t>
      </w:r>
      <w:r w:rsidR="00ED39AC" w:rsidRPr="00D912D6">
        <w:rPr>
          <w:rFonts w:asciiTheme="majorHAnsi" w:eastAsia="MS Mincho" w:hAnsiTheme="majorHAnsi"/>
          <w:bCs/>
          <w:sz w:val="20"/>
          <w:szCs w:val="20"/>
        </w:rPr>
        <w:t>under Article</w:t>
      </w:r>
      <w:r w:rsidRPr="00D912D6">
        <w:rPr>
          <w:rFonts w:asciiTheme="majorHAnsi" w:eastAsia="MS Mincho" w:hAnsiTheme="majorHAnsi"/>
          <w:bCs/>
          <w:sz w:val="20"/>
          <w:szCs w:val="20"/>
        </w:rPr>
        <w:t xml:space="preserve"> 1.1. of the same instrument, to the detriment of Luis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due to the lack of due diligence in the criminal investigation into his murder at the domestic level, as well as the violation of the right to be heard by a competent judge.</w:t>
      </w:r>
      <w:r w:rsidRPr="00D912D6">
        <w:rPr>
          <w:rFonts w:asciiTheme="majorHAnsi" w:hAnsiTheme="majorHAnsi"/>
        </w:rPr>
        <w:t xml:space="preserve"> </w:t>
      </w:r>
    </w:p>
    <w:bookmarkEnd w:id="0"/>
    <w:p w14:paraId="0854B016"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33F3F3BD" w14:textId="55837D54" w:rsidR="0053166F" w:rsidRPr="00D912D6" w:rsidRDefault="006004F1"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bookmarkStart w:id="1" w:name="_Hlk121188212"/>
      <w:r w:rsidRPr="00D912D6">
        <w:rPr>
          <w:rFonts w:asciiTheme="majorHAnsi" w:eastAsia="MS Mincho" w:hAnsiTheme="majorHAnsi"/>
          <w:bCs/>
          <w:sz w:val="20"/>
          <w:szCs w:val="20"/>
        </w:rPr>
        <w:t xml:space="preserve">The Colombian State also acknowledges its international responsibility for the violation of the rights to humane treatment (Article 5.1.), personal liberty (Article 7), fair trial (Article 8.1.) and judicial protection (Article 25.1.) </w:t>
      </w:r>
      <w:r w:rsidR="00BC774A" w:rsidRPr="00D912D6">
        <w:rPr>
          <w:rFonts w:asciiTheme="majorHAnsi" w:eastAsia="MS Mincho" w:hAnsiTheme="majorHAnsi"/>
          <w:bCs/>
          <w:sz w:val="20"/>
          <w:szCs w:val="20"/>
        </w:rPr>
        <w:t>enshrined in</w:t>
      </w:r>
      <w:r w:rsidRPr="00D912D6">
        <w:rPr>
          <w:rFonts w:asciiTheme="majorHAnsi" w:eastAsia="MS Mincho" w:hAnsiTheme="majorHAnsi"/>
          <w:bCs/>
          <w:sz w:val="20"/>
          <w:szCs w:val="20"/>
        </w:rPr>
        <w:t xml:space="preserve"> the American Convention on Human Rights, with respect to the duty to ensure rights </w:t>
      </w:r>
      <w:r w:rsidR="00BC774A" w:rsidRPr="00D912D6">
        <w:rPr>
          <w:rFonts w:asciiTheme="majorHAnsi" w:eastAsia="MS Mincho" w:hAnsiTheme="majorHAnsi"/>
          <w:bCs/>
          <w:sz w:val="20"/>
          <w:szCs w:val="20"/>
        </w:rPr>
        <w:t xml:space="preserve">under </w:t>
      </w:r>
      <w:r w:rsidRPr="00D912D6">
        <w:rPr>
          <w:rFonts w:asciiTheme="majorHAnsi" w:eastAsia="MS Mincho" w:hAnsiTheme="majorHAnsi"/>
          <w:bCs/>
          <w:sz w:val="20"/>
          <w:szCs w:val="20"/>
        </w:rPr>
        <w:t xml:space="preserve">Article 1.1. </w:t>
      </w:r>
      <w:r w:rsidR="00ED39AC" w:rsidRPr="00D912D6">
        <w:rPr>
          <w:rFonts w:asciiTheme="majorHAnsi" w:eastAsia="MS Mincho" w:hAnsiTheme="majorHAnsi"/>
          <w:bCs/>
          <w:sz w:val="20"/>
          <w:szCs w:val="20"/>
        </w:rPr>
        <w:t>of the same instrument</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 xml:space="preserve">to the detriment of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for the unjust deprivation of his liberty, the lack of due diligence in the criminal investigation conducted domestically for the injuries he sustained, and the violation of the right to be heard by a competent judge</w:t>
      </w:r>
      <w:r w:rsidR="0053166F" w:rsidRPr="00D912D6">
        <w:rPr>
          <w:rFonts w:asciiTheme="majorHAnsi" w:eastAsia="MS Mincho" w:hAnsiTheme="majorHAnsi"/>
          <w:bCs/>
          <w:sz w:val="20"/>
          <w:szCs w:val="20"/>
        </w:rPr>
        <w:t xml:space="preserve">. </w:t>
      </w:r>
    </w:p>
    <w:p w14:paraId="30DA78E5"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485CBDDC" w14:textId="10D0BAF9" w:rsidR="0053166F" w:rsidRPr="00D912D6" w:rsidRDefault="000D434E"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Finally, the State acknowledges its international responsibility for the violation of the rights to humane treatment (Article 5.1.), fair trial (Article 8.1.), and judicial protection (Article 25.1.) </w:t>
      </w:r>
      <w:r w:rsidR="00BC774A" w:rsidRPr="00D912D6">
        <w:rPr>
          <w:rFonts w:asciiTheme="majorHAnsi" w:eastAsia="MS Mincho" w:hAnsiTheme="majorHAnsi"/>
          <w:bCs/>
          <w:sz w:val="20"/>
          <w:szCs w:val="20"/>
        </w:rPr>
        <w:t>enshrined in</w:t>
      </w:r>
      <w:r w:rsidRPr="00D912D6">
        <w:rPr>
          <w:rFonts w:asciiTheme="majorHAnsi" w:eastAsia="MS Mincho" w:hAnsiTheme="majorHAnsi"/>
          <w:bCs/>
          <w:sz w:val="20"/>
          <w:szCs w:val="20"/>
        </w:rPr>
        <w:t xml:space="preserve"> the American Convention on Human Rights in relation to Article 1.1.</w:t>
      </w:r>
      <w:r w:rsidR="00C8441C" w:rsidRPr="00D912D6">
        <w:rPr>
          <w:rFonts w:asciiTheme="majorHAnsi" w:eastAsia="MS Mincho" w:hAnsiTheme="majorHAnsi"/>
          <w:bCs/>
          <w:sz w:val="20"/>
          <w:szCs w:val="20"/>
        </w:rPr>
        <w:t xml:space="preserve"> of the same instrument</w:t>
      </w:r>
      <w:r w:rsidRPr="00D912D6">
        <w:rPr>
          <w:rFonts w:asciiTheme="majorHAnsi" w:eastAsia="MS Mincho" w:hAnsiTheme="majorHAnsi"/>
          <w:bCs/>
          <w:sz w:val="20"/>
          <w:szCs w:val="20"/>
        </w:rPr>
        <w:t xml:space="preserve"> (obligation to ensure rights), to the detriment of </w:t>
      </w:r>
      <w:r w:rsidR="00F42FD1" w:rsidRPr="00D912D6">
        <w:rPr>
          <w:rFonts w:asciiTheme="majorHAnsi" w:eastAsia="MS Mincho" w:hAnsiTheme="majorHAnsi"/>
          <w:bCs/>
          <w:sz w:val="20"/>
          <w:szCs w:val="20"/>
        </w:rPr>
        <w:t xml:space="preserve">the family of </w:t>
      </w:r>
      <w:r w:rsidRPr="00D912D6">
        <w:rPr>
          <w:rFonts w:asciiTheme="majorHAnsi" w:eastAsia="MS Mincho" w:hAnsiTheme="majorHAnsi"/>
          <w:bCs/>
          <w:sz w:val="20"/>
          <w:szCs w:val="20"/>
        </w:rPr>
        <w:t xml:space="preserve">Luis and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0053166F" w:rsidRPr="00D912D6">
        <w:rPr>
          <w:rFonts w:asciiTheme="majorHAnsi" w:eastAsia="MS Mincho" w:hAnsiTheme="majorHAnsi"/>
          <w:bCs/>
          <w:sz w:val="20"/>
          <w:szCs w:val="20"/>
        </w:rPr>
        <w:t xml:space="preserve">. </w:t>
      </w:r>
      <w:bookmarkEnd w:id="1"/>
    </w:p>
    <w:p w14:paraId="28EC8481" w14:textId="1609113E"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14A40BB4" w14:textId="2DBBD12E" w:rsidR="0053166F" w:rsidRPr="00D912D6" w:rsidRDefault="00F42FD1"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 xml:space="preserve">FIFTH </w:t>
      </w:r>
      <w:r w:rsidR="00600F91"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600F91" w:rsidRPr="00D912D6">
        <w:rPr>
          <w:rFonts w:asciiTheme="majorHAnsi" w:eastAsia="MS Mincho" w:hAnsiTheme="majorHAnsi"/>
          <w:b/>
          <w:sz w:val="20"/>
          <w:szCs w:val="20"/>
        </w:rPr>
        <w:t>MEASURES OF SATISFACTION</w:t>
      </w:r>
    </w:p>
    <w:p w14:paraId="7461ACC3"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622DB3C4" w14:textId="35EAEBFA" w:rsidR="0053166F" w:rsidRPr="00D912D6" w:rsidRDefault="00537EF5"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The parties establish that, under this Agreement, the following measures of satisfaction will be implemented</w:t>
      </w:r>
      <w:r w:rsidR="0053166F" w:rsidRPr="00D912D6">
        <w:rPr>
          <w:rFonts w:asciiTheme="majorHAnsi" w:eastAsia="MS Mincho" w:hAnsiTheme="majorHAnsi"/>
          <w:bCs/>
          <w:sz w:val="20"/>
          <w:szCs w:val="20"/>
        </w:rPr>
        <w:t xml:space="preserve">: </w:t>
      </w:r>
    </w:p>
    <w:p w14:paraId="21EE891D"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570EDD26" w14:textId="046914C9" w:rsidR="0053166F" w:rsidRPr="00D912D6" w:rsidRDefault="007D2DEF" w:rsidP="0023289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bCs/>
          <w:sz w:val="20"/>
          <w:szCs w:val="20"/>
        </w:rPr>
      </w:pPr>
      <w:r w:rsidRPr="00D912D6">
        <w:rPr>
          <w:rFonts w:asciiTheme="majorHAnsi" w:eastAsia="MS Mincho" w:hAnsiTheme="majorHAnsi"/>
          <w:b/>
          <w:bCs/>
          <w:sz w:val="20"/>
          <w:szCs w:val="20"/>
        </w:rPr>
        <w:t>Act of Acknowledgment of Responsibility</w:t>
      </w:r>
      <w:r w:rsidR="0053166F" w:rsidRPr="00D912D6">
        <w:rPr>
          <w:rFonts w:asciiTheme="majorHAnsi" w:eastAsia="MS Mincho" w:hAnsiTheme="majorHAnsi"/>
          <w:b/>
          <w:bCs/>
          <w:sz w:val="20"/>
          <w:szCs w:val="20"/>
        </w:rPr>
        <w:t xml:space="preserve">: </w:t>
      </w:r>
    </w:p>
    <w:p w14:paraId="7046DCCF"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6991E184" w14:textId="37C8EBB7" w:rsidR="0053166F" w:rsidRPr="00D912D6" w:rsidRDefault="007D2DE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Colombian State will hold an in-person event to acknowledge responsibility with the participation of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Dogenesama</w:t>
      </w:r>
      <w:proofErr w:type="spellEnd"/>
      <w:r w:rsidRPr="00D912D6">
        <w:rPr>
          <w:rFonts w:asciiTheme="majorHAnsi" w:eastAsia="MS Mincho" w:hAnsiTheme="majorHAnsi"/>
          <w:bCs/>
          <w:sz w:val="20"/>
          <w:szCs w:val="20"/>
        </w:rPr>
        <w:t xml:space="preserve"> and the victims</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 families</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The event will be carried out in accordance with the acknowledgment of responsibility set forth in this Agreement and will be agreed upon with the active participation of the victims and their families</w:t>
      </w:r>
      <w:r w:rsidR="0053166F" w:rsidRPr="00D912D6">
        <w:rPr>
          <w:rFonts w:asciiTheme="majorHAnsi" w:eastAsia="MS Mincho" w:hAnsiTheme="majorHAnsi"/>
          <w:bCs/>
          <w:sz w:val="20"/>
          <w:szCs w:val="20"/>
        </w:rPr>
        <w:t>.</w:t>
      </w:r>
    </w:p>
    <w:p w14:paraId="1C856996"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453050CC" w14:textId="010453FB" w:rsidR="0053166F" w:rsidRPr="00D912D6" w:rsidRDefault="007D2DE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lastRenderedPageBreak/>
        <w:t>The National Agency for the Legal Defense of the State will be responsible for this measure</w:t>
      </w:r>
      <w:r w:rsidR="0053166F" w:rsidRPr="00D912D6">
        <w:rPr>
          <w:rFonts w:asciiTheme="majorHAnsi" w:eastAsia="MS Mincho" w:hAnsiTheme="majorHAnsi"/>
          <w:bCs/>
          <w:sz w:val="20"/>
          <w:szCs w:val="20"/>
        </w:rPr>
        <w:t xml:space="preserve">. </w:t>
      </w:r>
    </w:p>
    <w:p w14:paraId="6998698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1714CAC4" w14:textId="63CD56B0" w:rsidR="0053166F" w:rsidRPr="00D912D6" w:rsidRDefault="0014103B" w:rsidP="0023289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sz w:val="20"/>
          <w:szCs w:val="20"/>
        </w:rPr>
      </w:pPr>
      <w:r w:rsidRPr="00D912D6">
        <w:rPr>
          <w:rFonts w:asciiTheme="majorHAnsi" w:eastAsia="MS Mincho" w:hAnsiTheme="majorHAnsi"/>
          <w:b/>
          <w:sz w:val="20"/>
          <w:szCs w:val="20"/>
        </w:rPr>
        <w:t>Financial Assistance</w:t>
      </w:r>
      <w:r w:rsidR="0053166F" w:rsidRPr="00D912D6">
        <w:rPr>
          <w:rFonts w:asciiTheme="majorHAnsi" w:eastAsia="MS Mincho" w:hAnsiTheme="majorHAnsi"/>
          <w:b/>
          <w:sz w:val="20"/>
          <w:szCs w:val="20"/>
        </w:rPr>
        <w:t>:</w:t>
      </w:r>
    </w:p>
    <w:p w14:paraId="13B38491"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68F16D77" w14:textId="406A5320" w:rsidR="0053166F" w:rsidRPr="00D912D6" w:rsidRDefault="00295B84"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Colombian State, through the Ministry of National Education and the Colombian Institute of Educational Credit and Technical Studies Abroad ICETEX, will provide eight </w:t>
      </w:r>
      <w:r w:rsidR="00F57FCE" w:rsidRPr="00D912D6">
        <w:rPr>
          <w:rFonts w:asciiTheme="majorHAnsi" w:eastAsia="MS Mincho" w:hAnsiTheme="majorHAnsi"/>
          <w:bCs/>
          <w:sz w:val="20"/>
          <w:szCs w:val="20"/>
        </w:rPr>
        <w:t xml:space="preserve">grants for </w:t>
      </w:r>
      <w:r w:rsidRPr="00D912D6">
        <w:rPr>
          <w:rFonts w:asciiTheme="majorHAnsi" w:eastAsia="MS Mincho" w:hAnsiTheme="majorHAnsi"/>
          <w:bCs/>
          <w:sz w:val="20"/>
          <w:szCs w:val="20"/>
        </w:rPr>
        <w:t xml:space="preserve">financial assistance to eight relatives within the first or second degree of consanguinity of Luis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and Leonardo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w:t>
      </w:r>
      <w:r w:rsidR="0053166F" w:rsidRPr="00D912D6">
        <w:rPr>
          <w:rFonts w:asciiTheme="majorHAnsi" w:eastAsia="MS Mincho" w:hAnsiTheme="majorHAnsi"/>
          <w:bCs/>
          <w:sz w:val="20"/>
          <w:szCs w:val="20"/>
        </w:rPr>
        <w:t xml:space="preserve"> </w:t>
      </w:r>
      <w:r w:rsidR="0060579D" w:rsidRPr="00D912D6">
        <w:rPr>
          <w:rFonts w:asciiTheme="majorHAnsi" w:eastAsia="MS Mincho" w:hAnsiTheme="majorHAnsi"/>
          <w:bCs/>
          <w:sz w:val="20"/>
          <w:szCs w:val="20"/>
        </w:rPr>
        <w:t>These grant</w:t>
      </w:r>
      <w:r w:rsidR="004717DD" w:rsidRPr="00D912D6">
        <w:rPr>
          <w:rFonts w:asciiTheme="majorHAnsi" w:eastAsia="MS Mincho" w:hAnsiTheme="majorHAnsi"/>
          <w:bCs/>
          <w:sz w:val="20"/>
          <w:szCs w:val="20"/>
        </w:rPr>
        <w:t>s</w:t>
      </w:r>
      <w:r w:rsidR="0060579D" w:rsidRPr="00D912D6">
        <w:rPr>
          <w:rFonts w:asciiTheme="majorHAnsi" w:eastAsia="MS Mincho" w:hAnsiTheme="majorHAnsi"/>
          <w:bCs/>
          <w:sz w:val="20"/>
          <w:szCs w:val="20"/>
        </w:rPr>
        <w:t xml:space="preserve"> will </w:t>
      </w:r>
      <w:r w:rsidR="00A87B60" w:rsidRPr="00D912D6">
        <w:rPr>
          <w:rFonts w:asciiTheme="majorHAnsi" w:eastAsia="MS Mincho" w:hAnsiTheme="majorHAnsi"/>
          <w:bCs/>
          <w:sz w:val="20"/>
          <w:szCs w:val="20"/>
        </w:rPr>
        <w:t>finance a</w:t>
      </w:r>
      <w:r w:rsidRPr="00D912D6">
        <w:rPr>
          <w:rFonts w:asciiTheme="majorHAnsi" w:eastAsia="MS Mincho" w:hAnsiTheme="majorHAnsi"/>
          <w:bCs/>
          <w:sz w:val="20"/>
          <w:szCs w:val="20"/>
        </w:rPr>
        <w:t xml:space="preserve">n on-site, distance, or virtual academic program at the professional technical, technological, university, or postgraduate level at </w:t>
      </w:r>
      <w:proofErr w:type="spellStart"/>
      <w:proofErr w:type="gramStart"/>
      <w:r w:rsidRPr="00D912D6">
        <w:rPr>
          <w:rFonts w:asciiTheme="majorHAnsi" w:eastAsia="MS Mincho" w:hAnsiTheme="majorHAnsi"/>
          <w:bCs/>
          <w:sz w:val="20"/>
          <w:szCs w:val="20"/>
        </w:rPr>
        <w:t>a</w:t>
      </w:r>
      <w:proofErr w:type="spellEnd"/>
      <w:proofErr w:type="gramEnd"/>
      <w:r w:rsidRPr="00D912D6">
        <w:rPr>
          <w:rFonts w:asciiTheme="majorHAnsi" w:eastAsia="MS Mincho" w:hAnsiTheme="majorHAnsi"/>
          <w:bCs/>
          <w:sz w:val="20"/>
          <w:szCs w:val="20"/>
        </w:rPr>
        <w:t xml:space="preserve"> institution of higher education </w:t>
      </w:r>
      <w:r w:rsidR="004717DD" w:rsidRPr="00D912D6">
        <w:rPr>
          <w:rFonts w:asciiTheme="majorHAnsi" w:eastAsia="MS Mincho" w:hAnsiTheme="majorHAnsi"/>
          <w:bCs/>
          <w:sz w:val="20"/>
          <w:szCs w:val="20"/>
        </w:rPr>
        <w:t xml:space="preserve">in Colombia </w:t>
      </w:r>
      <w:r w:rsidRPr="00D912D6">
        <w:rPr>
          <w:rFonts w:asciiTheme="majorHAnsi" w:eastAsia="MS Mincho" w:hAnsiTheme="majorHAnsi"/>
          <w:bCs/>
          <w:sz w:val="20"/>
          <w:szCs w:val="20"/>
        </w:rPr>
        <w:t>recognized by the Ministry of National Education.</w:t>
      </w:r>
    </w:p>
    <w:p w14:paraId="11015051"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7A72DDFB" w14:textId="7C402047" w:rsidR="0053166F" w:rsidRPr="00D912D6" w:rsidRDefault="00295B84"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roofErr w:type="gramStart"/>
      <w:r w:rsidRPr="00D912D6">
        <w:rPr>
          <w:rFonts w:asciiTheme="majorHAnsi" w:eastAsia="MS Mincho" w:hAnsiTheme="majorHAnsi"/>
          <w:bCs/>
          <w:sz w:val="20"/>
          <w:szCs w:val="20"/>
        </w:rPr>
        <w:t>In order to</w:t>
      </w:r>
      <w:proofErr w:type="gramEnd"/>
      <w:r w:rsidRPr="00D912D6">
        <w:rPr>
          <w:rFonts w:asciiTheme="majorHAnsi" w:eastAsia="MS Mincho" w:hAnsiTheme="majorHAnsi"/>
          <w:bCs/>
          <w:sz w:val="20"/>
          <w:szCs w:val="20"/>
        </w:rPr>
        <w:t xml:space="preserve"> qualify for this assistance, beneficiaries must meet the following requirements</w:t>
      </w:r>
      <w:r w:rsidR="0053166F" w:rsidRPr="00D912D6">
        <w:rPr>
          <w:rFonts w:asciiTheme="majorHAnsi" w:eastAsia="MS Mincho" w:hAnsiTheme="majorHAnsi"/>
          <w:bCs/>
          <w:sz w:val="20"/>
          <w:szCs w:val="20"/>
        </w:rPr>
        <w:t>:</w:t>
      </w:r>
    </w:p>
    <w:p w14:paraId="23BAECFB"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55222A54" w14:textId="4A03B89C" w:rsidR="0053166F" w:rsidRPr="00D912D6" w:rsidRDefault="00295B84"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Be a relative </w:t>
      </w:r>
      <w:r w:rsidR="002B3836" w:rsidRPr="00D912D6">
        <w:rPr>
          <w:rFonts w:asciiTheme="majorHAnsi" w:eastAsia="MS Mincho" w:hAnsiTheme="majorHAnsi"/>
          <w:bCs/>
          <w:sz w:val="20"/>
          <w:szCs w:val="20"/>
        </w:rPr>
        <w:t>of</w:t>
      </w:r>
      <w:r w:rsidRPr="00D912D6">
        <w:rPr>
          <w:rFonts w:asciiTheme="majorHAnsi" w:eastAsia="MS Mincho" w:hAnsiTheme="majorHAnsi"/>
          <w:bCs/>
          <w:sz w:val="20"/>
          <w:szCs w:val="20"/>
        </w:rPr>
        <w:t xml:space="preserve"> </w:t>
      </w:r>
      <w:proofErr w:type="gramStart"/>
      <w:r w:rsidRPr="00D912D6">
        <w:rPr>
          <w:rFonts w:asciiTheme="majorHAnsi" w:eastAsia="MS Mincho" w:hAnsiTheme="majorHAnsi"/>
          <w:bCs/>
          <w:sz w:val="20"/>
          <w:szCs w:val="20"/>
        </w:rPr>
        <w:t>first</w:t>
      </w:r>
      <w:proofErr w:type="gramEnd"/>
      <w:r w:rsidRPr="00D912D6">
        <w:rPr>
          <w:rFonts w:asciiTheme="majorHAnsi" w:eastAsia="MS Mincho" w:hAnsiTheme="majorHAnsi"/>
          <w:bCs/>
          <w:sz w:val="20"/>
          <w:szCs w:val="20"/>
        </w:rPr>
        <w:t xml:space="preserve"> or second degree of consanguinity of Luis </w:t>
      </w:r>
      <w:proofErr w:type="spellStart"/>
      <w:r w:rsidRPr="00D912D6">
        <w:rPr>
          <w:rFonts w:asciiTheme="majorHAnsi" w:eastAsia="MS Mincho" w:hAnsiTheme="majorHAnsi"/>
          <w:bCs/>
          <w:sz w:val="20"/>
          <w:szCs w:val="20"/>
        </w:rPr>
        <w:t>Caisales</w:t>
      </w:r>
      <w:proofErr w:type="spellEnd"/>
      <w:r w:rsidRPr="00D912D6">
        <w:rPr>
          <w:rFonts w:asciiTheme="majorHAnsi" w:eastAsia="MS Mincho" w:hAnsiTheme="majorHAnsi"/>
          <w:bCs/>
          <w:sz w:val="20"/>
          <w:szCs w:val="20"/>
        </w:rPr>
        <w:t xml:space="preserve"> and/or Leonardo </w:t>
      </w:r>
      <w:proofErr w:type="spellStart"/>
      <w:r w:rsidRPr="00D912D6">
        <w:rPr>
          <w:rFonts w:asciiTheme="majorHAnsi" w:eastAsia="MS Mincho" w:hAnsiTheme="majorHAnsi"/>
          <w:bCs/>
          <w:sz w:val="20"/>
          <w:szCs w:val="20"/>
        </w:rPr>
        <w:t>Caisales</w:t>
      </w:r>
      <w:proofErr w:type="spellEnd"/>
      <w:r w:rsidR="0053166F" w:rsidRPr="00D912D6">
        <w:rPr>
          <w:rFonts w:asciiTheme="majorHAnsi" w:eastAsia="MS Mincho" w:hAnsiTheme="majorHAnsi"/>
          <w:bCs/>
          <w:sz w:val="20"/>
          <w:szCs w:val="20"/>
        </w:rPr>
        <w:t>.</w:t>
      </w:r>
    </w:p>
    <w:p w14:paraId="1ABECDDB" w14:textId="7B487222" w:rsidR="0053166F" w:rsidRPr="00D912D6" w:rsidRDefault="008E3E8B"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Not be active beneficiaries of the 100% ICETEX forgivable lines of credit for higher education studies at the technical, professional, technological or university levels</w:t>
      </w:r>
      <w:r w:rsidR="0053166F" w:rsidRPr="00D912D6">
        <w:rPr>
          <w:rFonts w:asciiTheme="majorHAnsi" w:eastAsia="MS Mincho" w:hAnsiTheme="majorHAnsi"/>
          <w:bCs/>
          <w:sz w:val="20"/>
          <w:szCs w:val="20"/>
        </w:rPr>
        <w:t xml:space="preserve">. </w:t>
      </w:r>
    </w:p>
    <w:p w14:paraId="24EC0F45" w14:textId="79A95447" w:rsidR="0053166F" w:rsidRPr="00D912D6" w:rsidRDefault="008E3E8B"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Have taken the Saber 11 </w:t>
      </w:r>
      <w:r w:rsidR="00D0511E" w:rsidRPr="00D912D6">
        <w:rPr>
          <w:rFonts w:asciiTheme="majorHAnsi" w:eastAsia="MS Mincho" w:hAnsiTheme="majorHAnsi"/>
          <w:bCs/>
          <w:sz w:val="20"/>
          <w:szCs w:val="20"/>
        </w:rPr>
        <w:t xml:space="preserve">test or the </w:t>
      </w:r>
      <w:r w:rsidRPr="00D912D6">
        <w:rPr>
          <w:rFonts w:asciiTheme="majorHAnsi" w:eastAsia="MS Mincho" w:hAnsiTheme="majorHAnsi"/>
          <w:bCs/>
          <w:sz w:val="20"/>
          <w:szCs w:val="20"/>
        </w:rPr>
        <w:t xml:space="preserve">equivalent </w:t>
      </w:r>
      <w:r w:rsidR="00D0511E" w:rsidRPr="00D912D6">
        <w:rPr>
          <w:rFonts w:asciiTheme="majorHAnsi" w:eastAsia="MS Mincho" w:hAnsiTheme="majorHAnsi"/>
          <w:bCs/>
          <w:sz w:val="20"/>
          <w:szCs w:val="20"/>
        </w:rPr>
        <w:t xml:space="preserve">state </w:t>
      </w:r>
      <w:r w:rsidRPr="00D912D6">
        <w:rPr>
          <w:rFonts w:asciiTheme="majorHAnsi" w:eastAsia="MS Mincho" w:hAnsiTheme="majorHAnsi"/>
          <w:bCs/>
          <w:sz w:val="20"/>
          <w:szCs w:val="20"/>
        </w:rPr>
        <w:t xml:space="preserve">test and </w:t>
      </w:r>
      <w:r w:rsidR="009E5646" w:rsidRPr="00D912D6">
        <w:rPr>
          <w:rFonts w:asciiTheme="majorHAnsi" w:eastAsia="MS Mincho" w:hAnsiTheme="majorHAnsi"/>
          <w:bCs/>
          <w:sz w:val="20"/>
          <w:szCs w:val="20"/>
        </w:rPr>
        <w:t>be a</w:t>
      </w:r>
      <w:r w:rsidRPr="00D912D6">
        <w:rPr>
          <w:rFonts w:asciiTheme="majorHAnsi" w:eastAsia="MS Mincho" w:hAnsiTheme="majorHAnsi"/>
          <w:bCs/>
          <w:sz w:val="20"/>
          <w:szCs w:val="20"/>
        </w:rPr>
        <w:t xml:space="preserve"> </w:t>
      </w:r>
      <w:r w:rsidR="00E634CC" w:rsidRPr="00D912D6">
        <w:rPr>
          <w:rFonts w:asciiTheme="majorHAnsi" w:eastAsia="MS Mincho" w:hAnsiTheme="majorHAnsi"/>
          <w:bCs/>
          <w:sz w:val="20"/>
          <w:szCs w:val="20"/>
        </w:rPr>
        <w:t xml:space="preserve">high </w:t>
      </w:r>
      <w:r w:rsidRPr="00D912D6">
        <w:rPr>
          <w:rFonts w:asciiTheme="majorHAnsi" w:eastAsia="MS Mincho" w:hAnsiTheme="majorHAnsi"/>
          <w:bCs/>
          <w:sz w:val="20"/>
          <w:szCs w:val="20"/>
        </w:rPr>
        <w:t>school</w:t>
      </w:r>
      <w:r w:rsidR="009E5646" w:rsidRPr="00D912D6">
        <w:rPr>
          <w:rFonts w:asciiTheme="majorHAnsi" w:eastAsia="MS Mincho" w:hAnsiTheme="majorHAnsi"/>
          <w:bCs/>
          <w:sz w:val="20"/>
          <w:szCs w:val="20"/>
        </w:rPr>
        <w:t xml:space="preserve"> graduate</w:t>
      </w:r>
      <w:r w:rsidR="0053166F" w:rsidRPr="00D912D6">
        <w:rPr>
          <w:rFonts w:asciiTheme="majorHAnsi" w:eastAsia="MS Mincho" w:hAnsiTheme="majorHAnsi"/>
          <w:bCs/>
          <w:sz w:val="20"/>
          <w:szCs w:val="20"/>
        </w:rPr>
        <w:t xml:space="preserve">. </w:t>
      </w:r>
    </w:p>
    <w:p w14:paraId="0F129333" w14:textId="0E50FF3B" w:rsidR="0053166F" w:rsidRPr="00D912D6" w:rsidRDefault="00F57F18"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Those who receive funding for graduate programs must have a technological or university degree</w:t>
      </w:r>
      <w:r w:rsidR="0053166F" w:rsidRPr="00D912D6">
        <w:rPr>
          <w:rFonts w:asciiTheme="majorHAnsi" w:eastAsia="MS Mincho" w:hAnsiTheme="majorHAnsi"/>
          <w:bCs/>
          <w:sz w:val="20"/>
          <w:szCs w:val="20"/>
        </w:rPr>
        <w:t xml:space="preserve">. </w:t>
      </w:r>
    </w:p>
    <w:p w14:paraId="56A5C9CB" w14:textId="70132C30" w:rsidR="0053166F" w:rsidRPr="00D912D6" w:rsidRDefault="00D5316E"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 xml:space="preserve">Submit, through the </w:t>
      </w:r>
      <w:r w:rsidR="00915530" w:rsidRPr="00D912D6">
        <w:rPr>
          <w:rFonts w:asciiTheme="majorHAnsi" w:eastAsia="MS Mincho" w:hAnsiTheme="majorHAnsi"/>
          <w:bCs/>
          <w:sz w:val="20"/>
          <w:szCs w:val="20"/>
        </w:rPr>
        <w:t>Petitioner</w:t>
      </w:r>
      <w:r w:rsidRPr="00D912D6">
        <w:rPr>
          <w:rFonts w:asciiTheme="majorHAnsi" w:eastAsia="MS Mincho" w:hAnsiTheme="majorHAnsi"/>
          <w:bCs/>
          <w:sz w:val="20"/>
          <w:szCs w:val="20"/>
        </w:rPr>
        <w:t>, a tuition payment receipt for the academic program showing the cost of the semester</w:t>
      </w:r>
      <w:r w:rsidR="0053166F" w:rsidRPr="00D912D6">
        <w:rPr>
          <w:rFonts w:asciiTheme="majorHAnsi" w:eastAsia="MS Mincho" w:hAnsiTheme="majorHAnsi"/>
          <w:bCs/>
          <w:sz w:val="20"/>
          <w:szCs w:val="20"/>
        </w:rPr>
        <w:t xml:space="preserve">. </w:t>
      </w:r>
    </w:p>
    <w:p w14:paraId="313B486A" w14:textId="6B1140E9" w:rsidR="0053166F" w:rsidRPr="00D912D6" w:rsidRDefault="00D5316E"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Submit</w:t>
      </w:r>
      <w:r w:rsidR="00034A6C" w:rsidRPr="00D912D6">
        <w:rPr>
          <w:rFonts w:asciiTheme="majorHAnsi" w:eastAsia="MS Mincho" w:hAnsiTheme="majorHAnsi"/>
          <w:bCs/>
          <w:sz w:val="20"/>
          <w:szCs w:val="20"/>
        </w:rPr>
        <w:t>, through the Petitioner,</w:t>
      </w:r>
      <w:r w:rsidRPr="00D912D6">
        <w:rPr>
          <w:rFonts w:asciiTheme="majorHAnsi" w:eastAsia="MS Mincho" w:hAnsiTheme="majorHAnsi"/>
          <w:bCs/>
          <w:sz w:val="20"/>
          <w:szCs w:val="20"/>
        </w:rPr>
        <w:t xml:space="preserve"> a copy of their identity document</w:t>
      </w:r>
      <w:r w:rsidR="0053166F" w:rsidRPr="00D912D6">
        <w:rPr>
          <w:rFonts w:asciiTheme="majorHAnsi" w:eastAsia="MS Mincho" w:hAnsiTheme="majorHAnsi"/>
          <w:bCs/>
          <w:sz w:val="20"/>
          <w:szCs w:val="20"/>
        </w:rPr>
        <w:t xml:space="preserve">. </w:t>
      </w:r>
    </w:p>
    <w:p w14:paraId="4A55D1EA" w14:textId="0FF410B3" w:rsidR="0053166F" w:rsidRPr="00D912D6" w:rsidRDefault="00D5316E"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Provide</w:t>
      </w:r>
      <w:r w:rsidR="00234183" w:rsidRPr="00D912D6">
        <w:rPr>
          <w:rFonts w:asciiTheme="majorHAnsi" w:eastAsia="MS Mincho" w:hAnsiTheme="majorHAnsi"/>
          <w:bCs/>
          <w:sz w:val="20"/>
          <w:szCs w:val="20"/>
        </w:rPr>
        <w:t>, through the Petitioner,</w:t>
      </w:r>
      <w:r w:rsidRPr="00D912D6">
        <w:rPr>
          <w:rFonts w:asciiTheme="majorHAnsi" w:eastAsia="MS Mincho" w:hAnsiTheme="majorHAnsi"/>
          <w:bCs/>
          <w:sz w:val="20"/>
          <w:szCs w:val="20"/>
        </w:rPr>
        <w:t xml:space="preserve"> a contact telephone number</w:t>
      </w:r>
      <w:r w:rsidR="0053166F" w:rsidRPr="00D912D6">
        <w:rPr>
          <w:rFonts w:asciiTheme="majorHAnsi" w:eastAsia="MS Mincho" w:hAnsiTheme="majorHAnsi"/>
          <w:bCs/>
          <w:sz w:val="20"/>
          <w:szCs w:val="20"/>
        </w:rPr>
        <w:t>.</w:t>
      </w:r>
    </w:p>
    <w:p w14:paraId="5962DBD1" w14:textId="213165CA" w:rsidR="0053166F" w:rsidRPr="00D912D6" w:rsidRDefault="00D5316E" w:rsidP="0023289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rPr>
      </w:pPr>
      <w:r w:rsidRPr="00D912D6">
        <w:rPr>
          <w:rFonts w:asciiTheme="majorHAnsi" w:eastAsia="MS Mincho" w:hAnsiTheme="majorHAnsi"/>
          <w:bCs/>
          <w:sz w:val="20"/>
          <w:szCs w:val="20"/>
        </w:rPr>
        <w:t>Provide</w:t>
      </w:r>
      <w:r w:rsidR="00234183" w:rsidRPr="00D912D6">
        <w:rPr>
          <w:rFonts w:asciiTheme="majorHAnsi" w:eastAsia="MS Mincho" w:hAnsiTheme="majorHAnsi"/>
          <w:bCs/>
          <w:sz w:val="20"/>
          <w:szCs w:val="20"/>
        </w:rPr>
        <w:t>, through the Petitioner,</w:t>
      </w:r>
      <w:r w:rsidRPr="00D912D6">
        <w:rPr>
          <w:rFonts w:asciiTheme="majorHAnsi" w:eastAsia="MS Mincho" w:hAnsiTheme="majorHAnsi"/>
          <w:bCs/>
          <w:sz w:val="20"/>
          <w:szCs w:val="20"/>
        </w:rPr>
        <w:t xml:space="preserve"> their home address</w:t>
      </w:r>
      <w:r w:rsidR="0053166F" w:rsidRPr="00D912D6">
        <w:rPr>
          <w:rFonts w:asciiTheme="majorHAnsi" w:eastAsia="MS Mincho" w:hAnsiTheme="majorHAnsi"/>
          <w:bCs/>
          <w:sz w:val="20"/>
          <w:szCs w:val="20"/>
        </w:rPr>
        <w:t xml:space="preserve">. </w:t>
      </w:r>
    </w:p>
    <w:p w14:paraId="4097CAA6"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1A462776" w14:textId="7F1ACA26" w:rsidR="0053166F" w:rsidRPr="00D912D6" w:rsidRDefault="00E14774"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Each financial aid </w:t>
      </w:r>
      <w:r w:rsidR="00234183" w:rsidRPr="00D912D6">
        <w:rPr>
          <w:rFonts w:asciiTheme="majorHAnsi" w:eastAsia="MS Mincho" w:hAnsiTheme="majorHAnsi"/>
          <w:bCs/>
          <w:sz w:val="20"/>
          <w:szCs w:val="20"/>
        </w:rPr>
        <w:t xml:space="preserve">grant </w:t>
      </w:r>
      <w:r w:rsidRPr="00D912D6">
        <w:rPr>
          <w:rFonts w:asciiTheme="majorHAnsi" w:eastAsia="MS Mincho" w:hAnsiTheme="majorHAnsi"/>
          <w:bCs/>
          <w:sz w:val="20"/>
          <w:szCs w:val="20"/>
        </w:rPr>
        <w:t>will cover the tuition fees for the semesters of an academic program at the professional technical, technological, university or postgraduate level, for a semester value of up to 11 times the monthly m</w:t>
      </w:r>
      <w:r w:rsidR="00EC4ED1" w:rsidRPr="00D912D6">
        <w:rPr>
          <w:rFonts w:asciiTheme="majorHAnsi" w:eastAsia="MS Mincho" w:hAnsiTheme="majorHAnsi"/>
          <w:bCs/>
          <w:sz w:val="20"/>
          <w:szCs w:val="20"/>
        </w:rPr>
        <w:t>i</w:t>
      </w:r>
      <w:r w:rsidRPr="00D912D6">
        <w:rPr>
          <w:rFonts w:asciiTheme="majorHAnsi" w:eastAsia="MS Mincho" w:hAnsiTheme="majorHAnsi"/>
          <w:bCs/>
          <w:sz w:val="20"/>
          <w:szCs w:val="20"/>
        </w:rPr>
        <w:t>nimum wage (SMMLV) and a semester stipend of twice the SMMLV if the higher education institution is located in the beneficiary</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s municipality of residence, or four times the SMMLV if the higher education institution is outside the beneficiary</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s municipality of residence.</w:t>
      </w:r>
      <w:r w:rsidRPr="00D912D6">
        <w:rPr>
          <w:rFonts w:asciiTheme="majorHAnsi" w:hAnsiTheme="majorHAnsi"/>
        </w:rPr>
        <w:t xml:space="preserve"> </w:t>
      </w:r>
    </w:p>
    <w:p w14:paraId="10649597"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7DCB6C69" w14:textId="54C7C60D" w:rsidR="0053166F" w:rsidRPr="00D912D6" w:rsidRDefault="00FC3108"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Within the framework of university autonomy, the Ministry of National Education will refrain from managing or requesting the admission or allotment of places in academic programs before any institution of higher education</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The beneficiaries of the measure must complete the relevant proce</w:t>
      </w:r>
      <w:r w:rsidR="00FE1CD1" w:rsidRPr="00D912D6">
        <w:rPr>
          <w:rFonts w:asciiTheme="majorHAnsi" w:eastAsia="MS Mincho" w:hAnsiTheme="majorHAnsi"/>
          <w:bCs/>
          <w:sz w:val="20"/>
          <w:szCs w:val="20"/>
        </w:rPr>
        <w:t xml:space="preserve">ss </w:t>
      </w:r>
      <w:r w:rsidRPr="00D912D6">
        <w:rPr>
          <w:rFonts w:asciiTheme="majorHAnsi" w:eastAsia="MS Mincho" w:hAnsiTheme="majorHAnsi"/>
          <w:bCs/>
          <w:sz w:val="20"/>
          <w:szCs w:val="20"/>
        </w:rPr>
        <w:t>to be admitted, ensuring that the</w:t>
      </w:r>
      <w:r w:rsidR="00BA59A3" w:rsidRPr="00D912D6">
        <w:rPr>
          <w:rFonts w:asciiTheme="majorHAnsi" w:eastAsia="MS Mincho" w:hAnsiTheme="majorHAnsi"/>
          <w:bCs/>
          <w:sz w:val="20"/>
          <w:szCs w:val="20"/>
        </w:rPr>
        <w:t xml:space="preserve">ir continuance </w:t>
      </w:r>
      <w:r w:rsidRPr="00D912D6">
        <w:rPr>
          <w:rFonts w:asciiTheme="majorHAnsi" w:eastAsia="MS Mincho" w:hAnsiTheme="majorHAnsi"/>
          <w:bCs/>
          <w:sz w:val="20"/>
          <w:szCs w:val="20"/>
        </w:rPr>
        <w:t xml:space="preserve">in the higher education institution, and </w:t>
      </w:r>
      <w:r w:rsidR="00BA59A3" w:rsidRPr="00D912D6">
        <w:rPr>
          <w:rFonts w:asciiTheme="majorHAnsi" w:eastAsia="MS Mincho" w:hAnsiTheme="majorHAnsi"/>
          <w:bCs/>
          <w:sz w:val="20"/>
          <w:szCs w:val="20"/>
        </w:rPr>
        <w:t>ensuring an adequ</w:t>
      </w:r>
      <w:r w:rsidR="0001501D" w:rsidRPr="00D912D6">
        <w:rPr>
          <w:rFonts w:asciiTheme="majorHAnsi" w:eastAsia="MS Mincho" w:hAnsiTheme="majorHAnsi"/>
          <w:bCs/>
          <w:sz w:val="20"/>
          <w:szCs w:val="20"/>
        </w:rPr>
        <w:t xml:space="preserve">ate </w:t>
      </w:r>
      <w:r w:rsidRPr="00D912D6">
        <w:rPr>
          <w:rFonts w:asciiTheme="majorHAnsi" w:eastAsia="MS Mincho" w:hAnsiTheme="majorHAnsi"/>
          <w:bCs/>
          <w:sz w:val="20"/>
          <w:szCs w:val="20"/>
        </w:rPr>
        <w:t>academic performance</w:t>
      </w:r>
      <w:r w:rsidR="0053166F" w:rsidRPr="00D912D6">
        <w:rPr>
          <w:rFonts w:asciiTheme="majorHAnsi" w:eastAsia="MS Mincho" w:hAnsiTheme="majorHAnsi"/>
          <w:bCs/>
          <w:sz w:val="20"/>
          <w:szCs w:val="20"/>
        </w:rPr>
        <w:t xml:space="preserve">. </w:t>
      </w:r>
    </w:p>
    <w:p w14:paraId="000AFEF2"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40E334B3" w14:textId="6BA98AAE" w:rsidR="0053166F" w:rsidRPr="00D912D6" w:rsidRDefault="00FC3108"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grants will have a </w:t>
      </w:r>
      <w:r w:rsidR="0001501D" w:rsidRPr="00D912D6">
        <w:rPr>
          <w:rFonts w:asciiTheme="majorHAnsi" w:eastAsia="MS Mincho" w:hAnsiTheme="majorHAnsi"/>
          <w:bCs/>
          <w:sz w:val="20"/>
          <w:szCs w:val="20"/>
        </w:rPr>
        <w:t>term to be used</w:t>
      </w:r>
      <w:r w:rsidRPr="00D912D6">
        <w:rPr>
          <w:rFonts w:asciiTheme="majorHAnsi" w:eastAsia="MS Mincho" w:hAnsiTheme="majorHAnsi"/>
          <w:bCs/>
          <w:sz w:val="20"/>
          <w:szCs w:val="20"/>
        </w:rPr>
        <w:t xml:space="preserve">, which may not exceed </w:t>
      </w:r>
      <w:r w:rsidR="0001501D" w:rsidRPr="00D912D6">
        <w:rPr>
          <w:rFonts w:asciiTheme="majorHAnsi" w:eastAsia="MS Mincho" w:hAnsiTheme="majorHAnsi"/>
          <w:bCs/>
          <w:sz w:val="20"/>
          <w:szCs w:val="20"/>
        </w:rPr>
        <w:t>ten (</w:t>
      </w:r>
      <w:r w:rsidRPr="00D912D6">
        <w:rPr>
          <w:rFonts w:asciiTheme="majorHAnsi" w:eastAsia="MS Mincho" w:hAnsiTheme="majorHAnsi"/>
          <w:bCs/>
          <w:sz w:val="20"/>
          <w:szCs w:val="20"/>
        </w:rPr>
        <w:t>10</w:t>
      </w:r>
      <w:r w:rsidR="0001501D"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 years from the signing of this agreement;</w:t>
      </w:r>
      <w:r w:rsidR="0001501D" w:rsidRPr="00D912D6">
        <w:rPr>
          <w:rFonts w:asciiTheme="majorHAnsi" w:eastAsia="MS Mincho" w:hAnsiTheme="majorHAnsi"/>
          <w:bCs/>
          <w:sz w:val="20"/>
          <w:szCs w:val="20"/>
        </w:rPr>
        <w:t xml:space="preserve"> otherwise</w:t>
      </w:r>
      <w:r w:rsidRPr="00D912D6">
        <w:rPr>
          <w:rFonts w:asciiTheme="majorHAnsi" w:eastAsia="MS Mincho" w:hAnsiTheme="majorHAnsi"/>
          <w:bCs/>
          <w:sz w:val="20"/>
          <w:szCs w:val="20"/>
        </w:rPr>
        <w:t>, the State</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s efforts to secure them will be deemed to have been fulfilled.</w:t>
      </w:r>
      <w:r w:rsidR="0053166F" w:rsidRPr="00D912D6">
        <w:rPr>
          <w:rFonts w:asciiTheme="majorHAnsi" w:eastAsia="MS Mincho" w:hAnsiTheme="majorHAnsi"/>
          <w:bCs/>
          <w:sz w:val="20"/>
          <w:szCs w:val="20"/>
          <w:vertAlign w:val="superscript"/>
        </w:rPr>
        <w:footnoteReference w:id="21"/>
      </w:r>
    </w:p>
    <w:p w14:paraId="67698600"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5646A6B5" w14:textId="0605A196" w:rsidR="0053166F" w:rsidRPr="00D912D6" w:rsidRDefault="000D5911" w:rsidP="0023289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sz w:val="20"/>
          <w:szCs w:val="20"/>
        </w:rPr>
      </w:pPr>
      <w:r w:rsidRPr="00D912D6">
        <w:rPr>
          <w:rFonts w:asciiTheme="majorHAnsi" w:eastAsia="MS Mincho" w:hAnsiTheme="majorHAnsi"/>
          <w:b/>
          <w:sz w:val="20"/>
          <w:szCs w:val="20"/>
        </w:rPr>
        <w:t>Measure with an Ethnic Focus</w:t>
      </w:r>
      <w:r w:rsidR="0053166F" w:rsidRPr="00D912D6">
        <w:rPr>
          <w:rFonts w:asciiTheme="majorHAnsi" w:eastAsia="MS Mincho" w:hAnsiTheme="majorHAnsi"/>
          <w:b/>
          <w:sz w:val="20"/>
          <w:szCs w:val="20"/>
        </w:rPr>
        <w:t>:</w:t>
      </w:r>
    </w:p>
    <w:p w14:paraId="6F765F7E"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r w:rsidRPr="00D912D6">
        <w:rPr>
          <w:rFonts w:asciiTheme="majorHAnsi" w:eastAsia="MS Mincho" w:hAnsiTheme="majorHAnsi"/>
          <w:b/>
          <w:sz w:val="20"/>
          <w:szCs w:val="20"/>
        </w:rPr>
        <w:t> </w:t>
      </w:r>
    </w:p>
    <w:p w14:paraId="2B3A5AA3" w14:textId="4C3F46B3" w:rsidR="0053166F" w:rsidRPr="00D912D6" w:rsidRDefault="00AF0AAE"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Ministry of Culture, as the executing entity, will implement a measure of satisfaction with an ethnic focus aimed at the women of the </w:t>
      </w:r>
      <w:proofErr w:type="spellStart"/>
      <w:r w:rsidRPr="00D912D6">
        <w:rPr>
          <w:rFonts w:asciiTheme="majorHAnsi" w:eastAsia="MS Mincho" w:hAnsiTheme="majorHAnsi"/>
          <w:bCs/>
          <w:sz w:val="20"/>
          <w:szCs w:val="20"/>
        </w:rPr>
        <w:t>Embera</w:t>
      </w:r>
      <w:proofErr w:type="spellEnd"/>
      <w:r w:rsidRPr="00D912D6">
        <w:rPr>
          <w:rFonts w:asciiTheme="majorHAnsi" w:eastAsia="MS Mincho" w:hAnsiTheme="majorHAnsi"/>
          <w:bCs/>
          <w:sz w:val="20"/>
          <w:szCs w:val="20"/>
        </w:rPr>
        <w:t xml:space="preserve"> </w:t>
      </w:r>
      <w:proofErr w:type="spellStart"/>
      <w:r w:rsidRPr="00D912D6">
        <w:rPr>
          <w:rFonts w:asciiTheme="majorHAnsi" w:eastAsia="MS Mincho" w:hAnsiTheme="majorHAnsi"/>
          <w:bCs/>
          <w:sz w:val="20"/>
          <w:szCs w:val="20"/>
        </w:rPr>
        <w:t>Chamí</w:t>
      </w:r>
      <w:proofErr w:type="spellEnd"/>
      <w:r w:rsidRPr="00D912D6">
        <w:rPr>
          <w:rFonts w:asciiTheme="majorHAnsi" w:eastAsia="MS Mincho" w:hAnsiTheme="majorHAnsi"/>
          <w:bCs/>
          <w:sz w:val="20"/>
          <w:szCs w:val="20"/>
        </w:rPr>
        <w:t xml:space="preserve"> Community of the municipality of Pueblo Rico in the Department of Risaralda, with the objective of strengthening and redefining the role of Indigenous women and highlighting their contributions to the community.</w:t>
      </w:r>
      <w:r w:rsidR="0053166F" w:rsidRPr="00D912D6">
        <w:rPr>
          <w:rFonts w:asciiTheme="majorHAnsi" w:eastAsia="MS Mincho" w:hAnsiTheme="majorHAnsi"/>
          <w:bCs/>
          <w:sz w:val="20"/>
          <w:szCs w:val="20"/>
        </w:rPr>
        <w:t xml:space="preserve"> </w:t>
      </w:r>
      <w:r w:rsidR="00546171" w:rsidRPr="00D912D6">
        <w:rPr>
          <w:rFonts w:asciiTheme="majorHAnsi" w:eastAsia="MS Mincho" w:hAnsiTheme="majorHAnsi"/>
          <w:bCs/>
          <w:sz w:val="20"/>
          <w:szCs w:val="20"/>
        </w:rPr>
        <w:t>To carry out this measure, the National Agency for the Legal Defense of the State will request that the Ministry of Finance and Public Credit transfer the necessary resources for its implementation</w:t>
      </w:r>
      <w:r w:rsidR="0053166F" w:rsidRPr="00D912D6">
        <w:rPr>
          <w:rFonts w:asciiTheme="majorHAnsi" w:eastAsia="MS Mincho" w:hAnsiTheme="majorHAnsi"/>
          <w:bCs/>
          <w:sz w:val="20"/>
          <w:szCs w:val="20"/>
        </w:rPr>
        <w:t>.</w:t>
      </w:r>
    </w:p>
    <w:p w14:paraId="78B3EE69"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29CE3220" w14:textId="3B96EB77" w:rsidR="0053166F" w:rsidRPr="00D912D6" w:rsidRDefault="00CD69B7"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Once these resources have been transferred, the Ministry of Culture will conduct a </w:t>
      </w:r>
      <w:r w:rsidR="008D2EE0" w:rsidRPr="00D912D6">
        <w:rPr>
          <w:rFonts w:asciiTheme="majorHAnsi" w:eastAsia="MS Mincho" w:hAnsiTheme="majorHAnsi"/>
          <w:bCs/>
          <w:sz w:val="20"/>
          <w:szCs w:val="20"/>
        </w:rPr>
        <w:t>consultation to</w:t>
      </w:r>
      <w:r w:rsidRPr="00D912D6">
        <w:rPr>
          <w:rFonts w:asciiTheme="majorHAnsi" w:eastAsia="MS Mincho" w:hAnsiTheme="majorHAnsi"/>
          <w:bCs/>
          <w:sz w:val="20"/>
          <w:szCs w:val="20"/>
        </w:rPr>
        <w:t xml:space="preserve"> develop the </w:t>
      </w:r>
      <w:proofErr w:type="gramStart"/>
      <w:r w:rsidRPr="00D912D6">
        <w:rPr>
          <w:rFonts w:asciiTheme="majorHAnsi" w:eastAsia="MS Mincho" w:hAnsiTheme="majorHAnsi"/>
          <w:bCs/>
          <w:sz w:val="20"/>
          <w:szCs w:val="20"/>
        </w:rPr>
        <w:t>ethnically-focused</w:t>
      </w:r>
      <w:proofErr w:type="gramEnd"/>
      <w:r w:rsidRPr="00D912D6">
        <w:rPr>
          <w:rFonts w:asciiTheme="majorHAnsi" w:eastAsia="MS Mincho" w:hAnsiTheme="majorHAnsi"/>
          <w:bCs/>
          <w:sz w:val="20"/>
          <w:szCs w:val="20"/>
        </w:rPr>
        <w:t xml:space="preserve"> measure jointly with the women victims from the community in the territory, covering food, transportation, hotel, and other logistical costs needed to ensure their successful participation.</w:t>
      </w:r>
      <w:r w:rsidR="0053166F" w:rsidRPr="00D912D6">
        <w:rPr>
          <w:rFonts w:asciiTheme="majorHAnsi" w:eastAsia="MS Mincho" w:hAnsiTheme="majorHAnsi"/>
          <w:bCs/>
          <w:sz w:val="20"/>
          <w:szCs w:val="20"/>
          <w:vertAlign w:val="superscript"/>
        </w:rPr>
        <w:footnoteReference w:id="22"/>
      </w:r>
    </w:p>
    <w:p w14:paraId="6665B264"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rPr>
      </w:pPr>
    </w:p>
    <w:p w14:paraId="66798C14" w14:textId="04F35168" w:rsidR="0053166F" w:rsidRPr="00D912D6" w:rsidRDefault="00CD69B7" w:rsidP="0023289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sz w:val="20"/>
          <w:szCs w:val="20"/>
        </w:rPr>
      </w:pPr>
      <w:r w:rsidRPr="00D912D6">
        <w:rPr>
          <w:rFonts w:asciiTheme="majorHAnsi" w:eastAsia="MS Mincho" w:hAnsiTheme="majorHAnsi"/>
          <w:b/>
          <w:bCs/>
          <w:sz w:val="20"/>
          <w:szCs w:val="20"/>
        </w:rPr>
        <w:t>Publication of the Article 49 Report</w:t>
      </w:r>
      <w:r w:rsidR="0053166F" w:rsidRPr="00D912D6">
        <w:rPr>
          <w:rFonts w:asciiTheme="majorHAnsi" w:eastAsia="MS Mincho" w:hAnsiTheme="majorHAnsi"/>
          <w:b/>
          <w:bCs/>
          <w:sz w:val="20"/>
          <w:szCs w:val="20"/>
        </w:rPr>
        <w:t xml:space="preserve">: </w:t>
      </w:r>
    </w:p>
    <w:p w14:paraId="5FFFCEBA"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73AAB240" w14:textId="6B5CD511" w:rsidR="0053166F" w:rsidRPr="00D912D6" w:rsidRDefault="009D1B71"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The Colombian State will publish the pertinent sections of the friendly settlement report, once it has been approved by the Inter-American Commission, on the web</w:t>
      </w:r>
      <w:r w:rsidR="00BF1F51" w:rsidRPr="00D912D6">
        <w:rPr>
          <w:rFonts w:asciiTheme="majorHAnsi" w:eastAsia="MS Mincho" w:hAnsiTheme="majorHAnsi"/>
          <w:bCs/>
          <w:sz w:val="20"/>
          <w:szCs w:val="20"/>
        </w:rPr>
        <w:t>site</w:t>
      </w:r>
      <w:r w:rsidRPr="00D912D6">
        <w:rPr>
          <w:rFonts w:asciiTheme="majorHAnsi" w:eastAsia="MS Mincho" w:hAnsiTheme="majorHAnsi"/>
          <w:bCs/>
          <w:sz w:val="20"/>
          <w:szCs w:val="20"/>
        </w:rPr>
        <w:t xml:space="preserve"> of the National Agency for the Legal Defense of the State for a period of six months</w:t>
      </w:r>
      <w:r w:rsidR="0053166F" w:rsidRPr="00D912D6">
        <w:rPr>
          <w:rFonts w:asciiTheme="majorHAnsi" w:eastAsia="MS Mincho" w:hAnsiTheme="majorHAnsi"/>
          <w:bCs/>
          <w:sz w:val="20"/>
          <w:szCs w:val="20"/>
        </w:rPr>
        <w:t>.</w:t>
      </w:r>
    </w:p>
    <w:p w14:paraId="768524AD"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6CDD028C" w14:textId="6366DDDE" w:rsidR="0053166F" w:rsidRPr="00D912D6" w:rsidRDefault="003C65FA"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 xml:space="preserve">SIXTH </w:t>
      </w:r>
      <w:r w:rsidR="008E631C"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8E631C" w:rsidRPr="00D912D6">
        <w:rPr>
          <w:rFonts w:asciiTheme="majorHAnsi" w:eastAsia="MS Mincho" w:hAnsiTheme="majorHAnsi"/>
          <w:b/>
          <w:sz w:val="20"/>
          <w:szCs w:val="20"/>
        </w:rPr>
        <w:t>HEALTH AND REHABILITATION MEASURES</w:t>
      </w:r>
    </w:p>
    <w:p w14:paraId="75B79EE1"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20571ED8" w14:textId="7C5A6EAD" w:rsidR="0053166F" w:rsidRPr="00D912D6" w:rsidRDefault="006F1AF7"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Ministry of Health and Social Protection, exercising the powers described in Decree Law 4107 of 2011, will coordinate the </w:t>
      </w:r>
      <w:r w:rsidR="003C6261" w:rsidRPr="00D912D6">
        <w:rPr>
          <w:rFonts w:asciiTheme="majorHAnsi" w:eastAsia="MS Mincho" w:hAnsiTheme="majorHAnsi"/>
          <w:bCs/>
          <w:sz w:val="20"/>
          <w:szCs w:val="20"/>
        </w:rPr>
        <w:t xml:space="preserve">measures for </w:t>
      </w:r>
      <w:r w:rsidRPr="00D912D6">
        <w:rPr>
          <w:rFonts w:asciiTheme="majorHAnsi" w:eastAsia="MS Mincho" w:hAnsiTheme="majorHAnsi"/>
          <w:bCs/>
          <w:sz w:val="20"/>
          <w:szCs w:val="20"/>
        </w:rPr>
        <w:t>health rehabilitation consisting of medical, psychological, and psychosocial care through the General System of Social Security in Health and its members</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as well as the Psychosocial and Integral Health Care Program for Victims - PAPSIVI, in order to ensure adequate, timely, and priority treatment for as long as necessary (according to medical criteria), in accordance with the relevant legal provisions.</w:t>
      </w:r>
    </w:p>
    <w:p w14:paraId="4946F6BF"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w:t>
      </w:r>
    </w:p>
    <w:p w14:paraId="4274D2A8" w14:textId="3454EBAB" w:rsidR="0053166F" w:rsidRPr="00D912D6" w:rsidRDefault="000E77F2"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w:t>
      </w:r>
      <w:proofErr w:type="gramStart"/>
      <w:r w:rsidRPr="00D912D6">
        <w:rPr>
          <w:rFonts w:asciiTheme="majorHAnsi" w:eastAsia="MS Mincho" w:hAnsiTheme="majorHAnsi"/>
          <w:bCs/>
          <w:sz w:val="20"/>
          <w:szCs w:val="20"/>
        </w:rPr>
        <w:t>particular circumstances</w:t>
      </w:r>
      <w:proofErr w:type="gramEnd"/>
      <w:r w:rsidRPr="00D912D6">
        <w:rPr>
          <w:rFonts w:asciiTheme="majorHAnsi" w:eastAsia="MS Mincho" w:hAnsiTheme="majorHAnsi"/>
          <w:bCs/>
          <w:sz w:val="20"/>
          <w:szCs w:val="20"/>
        </w:rPr>
        <w:t xml:space="preserve"> and needs of each person should be considered in the provision of psychological treatment and psychosocial care, so that family and individual treatment</w:t>
      </w:r>
      <w:r w:rsidR="001034E4" w:rsidRPr="00D912D6">
        <w:rPr>
          <w:rFonts w:asciiTheme="majorHAnsi" w:eastAsia="MS Mincho" w:hAnsiTheme="majorHAnsi"/>
          <w:bCs/>
          <w:sz w:val="20"/>
          <w:szCs w:val="20"/>
        </w:rPr>
        <w:t xml:space="preserve"> is offered</w:t>
      </w:r>
      <w:r w:rsidRPr="00D912D6">
        <w:rPr>
          <w:rFonts w:asciiTheme="majorHAnsi" w:eastAsia="MS Mincho" w:hAnsiTheme="majorHAnsi"/>
          <w:bCs/>
          <w:sz w:val="20"/>
          <w:szCs w:val="20"/>
        </w:rPr>
        <w:t xml:space="preserve"> according to what is agreed with each person and after an individual assessment, based on respect for autonomy and </w:t>
      </w:r>
      <w:r w:rsidR="00DE5DC4" w:rsidRPr="00D912D6">
        <w:rPr>
          <w:rFonts w:asciiTheme="majorHAnsi" w:eastAsia="MS Mincho" w:hAnsiTheme="majorHAnsi"/>
          <w:bCs/>
          <w:sz w:val="20"/>
          <w:szCs w:val="20"/>
        </w:rPr>
        <w:t>willing</w:t>
      </w:r>
      <w:r w:rsidR="00E57D53" w:rsidRPr="00D912D6">
        <w:rPr>
          <w:rFonts w:asciiTheme="majorHAnsi" w:eastAsia="MS Mincho" w:hAnsiTheme="majorHAnsi"/>
          <w:bCs/>
          <w:sz w:val="20"/>
          <w:szCs w:val="20"/>
        </w:rPr>
        <w:t>ness</w:t>
      </w:r>
      <w:r w:rsidR="00DE5DC4"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in access to treatment</w:t>
      </w:r>
      <w:r w:rsidR="0053166F" w:rsidRPr="00D912D6">
        <w:rPr>
          <w:rFonts w:asciiTheme="majorHAnsi" w:eastAsia="MS Mincho" w:hAnsiTheme="majorHAnsi"/>
          <w:bCs/>
          <w:sz w:val="20"/>
          <w:szCs w:val="20"/>
        </w:rPr>
        <w:t>. </w:t>
      </w:r>
    </w:p>
    <w:p w14:paraId="16C245A2"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w:t>
      </w:r>
    </w:p>
    <w:p w14:paraId="35F62015" w14:textId="7B8F0A23" w:rsidR="0053166F" w:rsidRPr="00D912D6" w:rsidRDefault="00A35465"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In terms of access to comprehensive health care, the beneficiaries of the measures are guaranteed timely and quality access to the medicines and treatments required (including physical and mental health), in accordance with the provisions governing the SGSSS, and they will have priority and differential care based on their status as victims</w:t>
      </w:r>
      <w:r w:rsidR="0053166F" w:rsidRPr="00D912D6">
        <w:rPr>
          <w:rFonts w:asciiTheme="majorHAnsi" w:eastAsia="MS Mincho" w:hAnsiTheme="majorHAnsi"/>
          <w:bCs/>
          <w:sz w:val="20"/>
          <w:szCs w:val="20"/>
        </w:rPr>
        <w:t>. </w:t>
      </w:r>
    </w:p>
    <w:p w14:paraId="3E39A35D"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w:t>
      </w:r>
    </w:p>
    <w:p w14:paraId="443D098A" w14:textId="2D9D11D3" w:rsidR="0053166F" w:rsidRPr="00D912D6" w:rsidRDefault="00BA2761"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These measures will be implemented as of the signing of the friendly settlement agreement.</w:t>
      </w:r>
      <w:r w:rsidR="0053166F" w:rsidRPr="00D912D6">
        <w:rPr>
          <w:rFonts w:asciiTheme="majorHAnsi" w:eastAsia="MS Mincho" w:hAnsiTheme="majorHAnsi"/>
          <w:bCs/>
          <w:sz w:val="20"/>
          <w:szCs w:val="20"/>
          <w:vertAlign w:val="superscript"/>
        </w:rPr>
        <w:footnoteReference w:id="23"/>
      </w:r>
    </w:p>
    <w:p w14:paraId="4D4B637D"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603486DA" w14:textId="38E1CCAC" w:rsidR="0053166F" w:rsidRPr="00D912D6" w:rsidRDefault="00E57D53"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 xml:space="preserve">SEVENTH </w:t>
      </w:r>
      <w:r w:rsidR="00BA2761"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BA2761" w:rsidRPr="00D912D6">
        <w:rPr>
          <w:rFonts w:asciiTheme="majorHAnsi" w:eastAsia="MS Mincho" w:hAnsiTheme="majorHAnsi"/>
          <w:b/>
          <w:sz w:val="20"/>
          <w:szCs w:val="20"/>
        </w:rPr>
        <w:t>MEASURES OF JUSTICE</w:t>
      </w:r>
    </w:p>
    <w:p w14:paraId="5A264E3B"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0A942300" w14:textId="7C408822" w:rsidR="0053166F" w:rsidRPr="00D912D6" w:rsidRDefault="002805A4"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Once this friendly settlement agreement is approved by the Inter-American Commission, the National Agency for the Legal Defense of the State will send an official letter to the Office of the Attorney General of the Nation for it to study the feasibility of filing an action for review, taking into account the criminal investigation underway before the 109th Specialized Prosecutor</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s Office </w:t>
      </w:r>
      <w:r w:rsidR="001E1DA1" w:rsidRPr="00D912D6">
        <w:rPr>
          <w:rFonts w:asciiTheme="majorHAnsi" w:eastAsia="MS Mincho" w:hAnsiTheme="majorHAnsi"/>
          <w:bCs/>
          <w:sz w:val="20"/>
          <w:szCs w:val="20"/>
        </w:rPr>
        <w:t>for</w:t>
      </w:r>
      <w:r w:rsidRPr="00D912D6">
        <w:rPr>
          <w:rFonts w:asciiTheme="majorHAnsi" w:eastAsia="MS Mincho" w:hAnsiTheme="majorHAnsi"/>
          <w:bCs/>
          <w:sz w:val="20"/>
          <w:szCs w:val="20"/>
        </w:rPr>
        <w:t xml:space="preserve"> Human Rights Violations in Medellín, file CUI 11001606606420010007703, which was received with the termination of the proceedings </w:t>
      </w:r>
      <w:r w:rsidR="002977EB" w:rsidRPr="00D912D6">
        <w:rPr>
          <w:rFonts w:asciiTheme="majorHAnsi" w:eastAsia="MS Mincho" w:hAnsiTheme="majorHAnsi"/>
          <w:bCs/>
          <w:sz w:val="20"/>
          <w:szCs w:val="20"/>
        </w:rPr>
        <w:t>in</w:t>
      </w:r>
      <w:r w:rsidRPr="00D912D6">
        <w:rPr>
          <w:rFonts w:asciiTheme="majorHAnsi" w:eastAsia="MS Mincho" w:hAnsiTheme="majorHAnsi"/>
          <w:bCs/>
          <w:sz w:val="20"/>
          <w:szCs w:val="20"/>
        </w:rPr>
        <w:t xml:space="preserve"> the Military Criminal Court</w:t>
      </w:r>
      <w:r w:rsidR="0053166F" w:rsidRPr="00D912D6">
        <w:rPr>
          <w:rFonts w:asciiTheme="majorHAnsi" w:eastAsia="MS Mincho" w:hAnsiTheme="majorHAnsi"/>
          <w:bCs/>
          <w:sz w:val="20"/>
          <w:szCs w:val="20"/>
        </w:rPr>
        <w:t>.</w:t>
      </w:r>
    </w:p>
    <w:p w14:paraId="700F6A40"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1A6BFC62" w14:textId="4975BC40" w:rsidR="0053166F" w:rsidRPr="00D912D6" w:rsidRDefault="00633496"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EIG</w:t>
      </w:r>
      <w:r w:rsidR="00343217" w:rsidRPr="00D912D6">
        <w:rPr>
          <w:rFonts w:asciiTheme="majorHAnsi" w:eastAsia="MS Mincho" w:hAnsiTheme="majorHAnsi"/>
          <w:b/>
          <w:sz w:val="20"/>
          <w:szCs w:val="20"/>
        </w:rPr>
        <w:t>H</w:t>
      </w:r>
      <w:r w:rsidRPr="00D912D6">
        <w:rPr>
          <w:rFonts w:asciiTheme="majorHAnsi" w:eastAsia="MS Mincho" w:hAnsiTheme="majorHAnsi"/>
          <w:b/>
          <w:sz w:val="20"/>
          <w:szCs w:val="20"/>
        </w:rPr>
        <w:t xml:space="preserve">TH </w:t>
      </w:r>
      <w:r w:rsidR="001E1DA1" w:rsidRPr="00D912D6">
        <w:rPr>
          <w:rFonts w:asciiTheme="majorHAnsi" w:eastAsia="MS Mincho" w:hAnsiTheme="majorHAnsi"/>
          <w:b/>
          <w:sz w:val="20"/>
          <w:szCs w:val="20"/>
        </w:rPr>
        <w:t>PART</w:t>
      </w:r>
      <w:r w:rsidR="0053166F" w:rsidRPr="00D912D6">
        <w:rPr>
          <w:rFonts w:asciiTheme="majorHAnsi" w:eastAsia="MS Mincho" w:hAnsiTheme="majorHAnsi"/>
          <w:b/>
          <w:sz w:val="20"/>
          <w:szCs w:val="20"/>
        </w:rPr>
        <w:t xml:space="preserve">: </w:t>
      </w:r>
      <w:r w:rsidR="008555D5" w:rsidRPr="00D912D6">
        <w:rPr>
          <w:rFonts w:asciiTheme="majorHAnsi" w:eastAsia="MS Mincho" w:hAnsiTheme="majorHAnsi"/>
          <w:b/>
          <w:sz w:val="20"/>
          <w:szCs w:val="20"/>
        </w:rPr>
        <w:t>COMPENSATION MEASURES</w:t>
      </w:r>
    </w:p>
    <w:p w14:paraId="3BBDFB11"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02558F40" w14:textId="59B77104" w:rsidR="0053166F" w:rsidRPr="00D912D6" w:rsidRDefault="00EB1F65"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State agrees to </w:t>
      </w:r>
      <w:r w:rsidR="0066297F" w:rsidRPr="00D912D6">
        <w:rPr>
          <w:rFonts w:asciiTheme="majorHAnsi" w:eastAsia="MS Mincho" w:hAnsiTheme="majorHAnsi"/>
          <w:bCs/>
          <w:sz w:val="20"/>
          <w:szCs w:val="20"/>
        </w:rPr>
        <w:t xml:space="preserve">begin implementing </w:t>
      </w:r>
      <w:r w:rsidR="00E9327E" w:rsidRPr="00D912D6">
        <w:rPr>
          <w:rFonts w:asciiTheme="majorHAnsi" w:eastAsia="MS Mincho" w:hAnsiTheme="majorHAnsi"/>
          <w:bCs/>
          <w:sz w:val="20"/>
          <w:szCs w:val="20"/>
        </w:rPr>
        <w:t>proceedings under</w:t>
      </w:r>
      <w:r w:rsidRPr="00D912D6">
        <w:rPr>
          <w:rFonts w:asciiTheme="majorHAnsi" w:eastAsia="MS Mincho" w:hAnsiTheme="majorHAnsi"/>
          <w:bCs/>
          <w:sz w:val="20"/>
          <w:szCs w:val="20"/>
        </w:rPr>
        <w:t xml:space="preserve"> Law 288 of 1996 </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Establishing instruments for the compensation of damages to victims of human rights violations in accordance with the provisions of certain international human rights bodies,</w:t>
      </w:r>
      <w:r w:rsidR="003A2657" w:rsidRPr="00D912D6">
        <w:rPr>
          <w:rFonts w:asciiTheme="majorHAnsi" w:eastAsia="MS Mincho" w:hAnsiTheme="majorHAnsi"/>
          <w:bCs/>
          <w:sz w:val="20"/>
          <w:szCs w:val="20"/>
        </w:rPr>
        <w:t>”</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 xml:space="preserve">once this friendly settlement agreement is approved through the issuance of the respective report under Article 49 of the American Convention on Human Rights, in order to provide redress </w:t>
      </w:r>
      <w:r w:rsidRPr="00D912D6">
        <w:rPr>
          <w:rFonts w:asciiTheme="majorHAnsi" w:eastAsia="MS Mincho" w:hAnsiTheme="majorHAnsi"/>
          <w:bCs/>
          <w:sz w:val="20"/>
          <w:szCs w:val="20"/>
        </w:rPr>
        <w:lastRenderedPageBreak/>
        <w:t xml:space="preserve">for the damages caused to the </w:t>
      </w:r>
      <w:r w:rsidR="00633496" w:rsidRPr="00D912D6">
        <w:rPr>
          <w:rFonts w:asciiTheme="majorHAnsi" w:eastAsia="MS Mincho" w:hAnsiTheme="majorHAnsi"/>
          <w:bCs/>
          <w:sz w:val="20"/>
          <w:szCs w:val="20"/>
        </w:rPr>
        <w:t xml:space="preserve">family of the </w:t>
      </w:r>
      <w:r w:rsidRPr="00D912D6">
        <w:rPr>
          <w:rFonts w:asciiTheme="majorHAnsi" w:eastAsia="MS Mincho" w:hAnsiTheme="majorHAnsi"/>
          <w:bCs/>
          <w:sz w:val="20"/>
          <w:szCs w:val="20"/>
        </w:rPr>
        <w:t xml:space="preserve">victims as a </w:t>
      </w:r>
      <w:r w:rsidR="00633496" w:rsidRPr="00D912D6">
        <w:rPr>
          <w:rFonts w:asciiTheme="majorHAnsi" w:eastAsia="MS Mincho" w:hAnsiTheme="majorHAnsi"/>
          <w:bCs/>
          <w:sz w:val="20"/>
          <w:szCs w:val="20"/>
        </w:rPr>
        <w:t xml:space="preserve">result </w:t>
      </w:r>
      <w:r w:rsidRPr="00D912D6">
        <w:rPr>
          <w:rFonts w:asciiTheme="majorHAnsi" w:eastAsia="MS Mincho" w:hAnsiTheme="majorHAnsi"/>
          <w:bCs/>
          <w:sz w:val="20"/>
          <w:szCs w:val="20"/>
        </w:rPr>
        <w:t>of the harm arising from the facts of this case.</w:t>
      </w:r>
      <w:r w:rsidR="0053166F" w:rsidRPr="00D912D6">
        <w:rPr>
          <w:rFonts w:asciiTheme="majorHAnsi" w:eastAsia="MS Mincho" w:hAnsiTheme="majorHAnsi"/>
          <w:bCs/>
          <w:sz w:val="20"/>
          <w:szCs w:val="20"/>
        </w:rPr>
        <w:t xml:space="preserve"> </w:t>
      </w:r>
    </w:p>
    <w:p w14:paraId="27653616"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70D8A76F" w14:textId="163D1468" w:rsidR="0053166F" w:rsidRPr="00D912D6" w:rsidRDefault="0066297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The</w:t>
      </w:r>
      <w:r w:rsidR="0053166F" w:rsidRPr="00D912D6">
        <w:rPr>
          <w:rFonts w:asciiTheme="majorHAnsi" w:eastAsia="MS Mincho" w:hAnsiTheme="majorHAnsi"/>
          <w:bCs/>
          <w:sz w:val="20"/>
          <w:szCs w:val="20"/>
        </w:rPr>
        <w:t xml:space="preserve"> </w:t>
      </w:r>
      <w:r w:rsidR="00091F1B" w:rsidRPr="00D912D6">
        <w:rPr>
          <w:rFonts w:asciiTheme="majorHAnsi" w:eastAsia="MS Mincho" w:hAnsiTheme="majorHAnsi"/>
          <w:bCs/>
          <w:sz w:val="20"/>
          <w:szCs w:val="20"/>
        </w:rPr>
        <w:t>National Agency for the Legal Defense of the State</w:t>
      </w:r>
      <w:r w:rsidR="0053166F" w:rsidRPr="00D912D6">
        <w:rPr>
          <w:rFonts w:asciiTheme="majorHAnsi" w:eastAsia="MS Mincho" w:hAnsiTheme="majorHAnsi"/>
          <w:bCs/>
          <w:sz w:val="20"/>
          <w:szCs w:val="20"/>
        </w:rPr>
        <w:t xml:space="preserve"> </w:t>
      </w:r>
      <w:r w:rsidRPr="00D912D6">
        <w:rPr>
          <w:rFonts w:asciiTheme="majorHAnsi" w:eastAsia="MS Mincho" w:hAnsiTheme="majorHAnsi"/>
          <w:bCs/>
          <w:sz w:val="20"/>
          <w:szCs w:val="20"/>
        </w:rPr>
        <w:t>will be the entity in charge of the proceedings under Law 288 of 1996</w:t>
      </w:r>
      <w:r w:rsidR="0053166F" w:rsidRPr="00D912D6">
        <w:rPr>
          <w:rFonts w:asciiTheme="majorHAnsi" w:eastAsia="MS Mincho" w:hAnsiTheme="majorHAnsi"/>
          <w:bCs/>
          <w:sz w:val="20"/>
          <w:szCs w:val="20"/>
        </w:rPr>
        <w:t xml:space="preserve">. </w:t>
      </w:r>
    </w:p>
    <w:p w14:paraId="429C3C12"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7EB943FE" w14:textId="10DB6241" w:rsidR="0053166F" w:rsidRPr="00D912D6" w:rsidRDefault="001D388D" w:rsidP="004136B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For compensation purposes, the criteria and amounts recognized by the current case law of the </w:t>
      </w:r>
      <w:r w:rsidRPr="00D912D6">
        <w:rPr>
          <w:rFonts w:asciiTheme="majorHAnsi" w:eastAsia="MS Mincho" w:hAnsiTheme="majorHAnsi"/>
          <w:bCs/>
          <w:i/>
          <w:iCs/>
          <w:sz w:val="20"/>
          <w:szCs w:val="20"/>
        </w:rPr>
        <w:t>Consejo de Estado</w:t>
      </w:r>
      <w:r w:rsidRPr="00D912D6">
        <w:rPr>
          <w:rFonts w:asciiTheme="majorHAnsi" w:eastAsia="MS Mincho" w:hAnsiTheme="majorHAnsi"/>
          <w:bCs/>
          <w:sz w:val="20"/>
          <w:szCs w:val="20"/>
        </w:rPr>
        <w:t xml:space="preserve"> [the highest administrative court in Colombia] will be used</w:t>
      </w:r>
      <w:r w:rsidR="0053166F" w:rsidRPr="00D912D6">
        <w:rPr>
          <w:rFonts w:asciiTheme="majorHAnsi" w:eastAsia="MS Mincho" w:hAnsiTheme="majorHAnsi"/>
          <w:bCs/>
          <w:sz w:val="20"/>
          <w:szCs w:val="20"/>
        </w:rPr>
        <w:t xml:space="preserve">. </w:t>
      </w:r>
    </w:p>
    <w:p w14:paraId="24727617" w14:textId="77777777" w:rsidR="0053166F" w:rsidRPr="00D912D6" w:rsidRDefault="0053166F" w:rsidP="004136B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7FBB4614" w14:textId="49EEF399" w:rsidR="0053166F" w:rsidRPr="00D912D6" w:rsidRDefault="004136BD" w:rsidP="004136B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The persons who will benefit from this measure are those expressly listed in the </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beneficiaries</w:t>
      </w:r>
      <w:r w:rsidR="003A2657" w:rsidRPr="00D912D6">
        <w:rPr>
          <w:rFonts w:asciiTheme="majorHAnsi" w:eastAsia="MS Mincho" w:hAnsiTheme="majorHAnsi"/>
          <w:bCs/>
          <w:sz w:val="20"/>
          <w:szCs w:val="20"/>
        </w:rPr>
        <w:t>”</w:t>
      </w:r>
      <w:r w:rsidRPr="00D912D6">
        <w:rPr>
          <w:rFonts w:asciiTheme="majorHAnsi" w:eastAsia="MS Mincho" w:hAnsiTheme="majorHAnsi"/>
          <w:bCs/>
          <w:sz w:val="20"/>
          <w:szCs w:val="20"/>
        </w:rPr>
        <w:t xml:space="preserve"> tables in the third section.</w:t>
      </w:r>
    </w:p>
    <w:p w14:paraId="06D418D7" w14:textId="77777777" w:rsidR="004136BD" w:rsidRPr="00D912D6" w:rsidRDefault="004136BD"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4E7C7C4E" w14:textId="1DC44092" w:rsidR="0053166F" w:rsidRPr="00D912D6" w:rsidRDefault="004136BD"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D912D6">
        <w:rPr>
          <w:rFonts w:asciiTheme="majorHAnsi" w:eastAsia="MS Mincho" w:hAnsiTheme="majorHAnsi"/>
          <w:b/>
          <w:sz w:val="20"/>
          <w:szCs w:val="20"/>
        </w:rPr>
        <w:t>PART NINE</w:t>
      </w:r>
      <w:r w:rsidR="0053166F" w:rsidRPr="00D912D6">
        <w:rPr>
          <w:rFonts w:asciiTheme="majorHAnsi" w:eastAsia="MS Mincho" w:hAnsiTheme="majorHAnsi"/>
          <w:b/>
          <w:sz w:val="20"/>
          <w:szCs w:val="20"/>
        </w:rPr>
        <w:t xml:space="preserve">: </w:t>
      </w:r>
      <w:r w:rsidRPr="00D912D6">
        <w:rPr>
          <w:rFonts w:asciiTheme="majorHAnsi" w:eastAsia="MS Mincho" w:hAnsiTheme="majorHAnsi"/>
          <w:b/>
          <w:sz w:val="20"/>
          <w:szCs w:val="20"/>
        </w:rPr>
        <w:t>APPROVAL AND MONITORING</w:t>
      </w:r>
    </w:p>
    <w:p w14:paraId="18B98CBD" w14:textId="77777777" w:rsidR="0053166F" w:rsidRPr="00D912D6" w:rsidRDefault="0053166F" w:rsidP="005316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2158DE51" w14:textId="76DC0E1F" w:rsidR="0053166F" w:rsidRPr="00D912D6" w:rsidRDefault="00B035DF" w:rsidP="00C52F0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The parties request the Inter-American Commission to approve and monitor this Agreement</w:t>
      </w:r>
      <w:r w:rsidR="0053166F" w:rsidRPr="00D912D6">
        <w:rPr>
          <w:rFonts w:asciiTheme="majorHAnsi" w:eastAsia="MS Mincho" w:hAnsiTheme="majorHAnsi"/>
          <w:bCs/>
          <w:sz w:val="20"/>
          <w:szCs w:val="20"/>
        </w:rPr>
        <w:t xml:space="preserve">. </w:t>
      </w:r>
    </w:p>
    <w:p w14:paraId="695590FB" w14:textId="77777777" w:rsidR="0053166F" w:rsidRPr="00D912D6" w:rsidRDefault="0053166F" w:rsidP="00C52F0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0D6FB8C1" w14:textId="6D779C17" w:rsidR="00DA37B6" w:rsidRPr="00D912D6" w:rsidRDefault="00B035DF" w:rsidP="00C52F0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990" w:right="720"/>
        <w:jc w:val="both"/>
        <w:rPr>
          <w:rFonts w:asciiTheme="majorHAnsi" w:eastAsia="MS Mincho" w:hAnsiTheme="majorHAnsi"/>
          <w:bCs/>
          <w:sz w:val="20"/>
          <w:szCs w:val="20"/>
        </w:rPr>
      </w:pPr>
      <w:r w:rsidRPr="00D912D6">
        <w:rPr>
          <w:rFonts w:asciiTheme="majorHAnsi" w:eastAsia="MS Mincho" w:hAnsiTheme="majorHAnsi"/>
          <w:bCs/>
          <w:sz w:val="20"/>
          <w:szCs w:val="20"/>
        </w:rPr>
        <w:t xml:space="preserve">This Agreement having been read and the parties being aware of its scope and legal content, it is signed on </w:t>
      </w:r>
      <w:r w:rsidR="00A36EC6" w:rsidRPr="00D912D6">
        <w:rPr>
          <w:rFonts w:asciiTheme="majorHAnsi" w:eastAsia="MS Mincho" w:hAnsiTheme="majorHAnsi"/>
          <w:bCs/>
          <w:sz w:val="20"/>
          <w:szCs w:val="20"/>
        </w:rPr>
        <w:t xml:space="preserve">the </w:t>
      </w:r>
      <w:r w:rsidR="003A2EA8" w:rsidRPr="00D912D6">
        <w:rPr>
          <w:rFonts w:asciiTheme="majorHAnsi" w:eastAsia="MS Mincho" w:hAnsiTheme="majorHAnsi"/>
          <w:bCs/>
          <w:sz w:val="20"/>
          <w:szCs w:val="20"/>
        </w:rPr>
        <w:t>twentieth</w:t>
      </w:r>
      <w:r w:rsidR="00A36EC6" w:rsidRPr="00D912D6">
        <w:rPr>
          <w:rFonts w:asciiTheme="majorHAnsi" w:eastAsia="MS Mincho" w:hAnsiTheme="majorHAnsi"/>
          <w:bCs/>
          <w:sz w:val="20"/>
          <w:szCs w:val="20"/>
        </w:rPr>
        <w:t xml:space="preserve"> first (21) day of the month of </w:t>
      </w:r>
      <w:proofErr w:type="gramStart"/>
      <w:r w:rsidRPr="00D912D6">
        <w:rPr>
          <w:rFonts w:asciiTheme="majorHAnsi" w:eastAsia="MS Mincho" w:hAnsiTheme="majorHAnsi"/>
          <w:bCs/>
          <w:sz w:val="20"/>
          <w:szCs w:val="20"/>
        </w:rPr>
        <w:t>December,</w:t>
      </w:r>
      <w:proofErr w:type="gramEnd"/>
      <w:r w:rsidRPr="00D912D6">
        <w:rPr>
          <w:rFonts w:asciiTheme="majorHAnsi" w:eastAsia="MS Mincho" w:hAnsiTheme="majorHAnsi"/>
          <w:bCs/>
          <w:sz w:val="20"/>
          <w:szCs w:val="20"/>
        </w:rPr>
        <w:t xml:space="preserve"> 2022</w:t>
      </w:r>
      <w:r w:rsidR="0053166F" w:rsidRPr="00D912D6">
        <w:rPr>
          <w:rFonts w:asciiTheme="majorHAnsi" w:eastAsia="MS Mincho" w:hAnsiTheme="majorHAnsi"/>
          <w:bCs/>
          <w:sz w:val="20"/>
          <w:szCs w:val="20"/>
        </w:rPr>
        <w:t>.</w:t>
      </w:r>
    </w:p>
    <w:p w14:paraId="60D54433" w14:textId="77777777" w:rsidR="00DD3B1D" w:rsidRPr="00D912D6" w:rsidRDefault="00DD3B1D" w:rsidP="0053166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120F7E30" w14:textId="5F817141" w:rsidR="002A65AC" w:rsidRPr="00D912D6" w:rsidRDefault="00FA675D" w:rsidP="00BD37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cstheme="minorHAnsi"/>
          <w:b/>
          <w:bCs/>
          <w:color w:val="000000" w:themeColor="text1"/>
          <w:sz w:val="20"/>
          <w:szCs w:val="20"/>
          <w:lang w:eastAsia="es-ES_tradnl"/>
        </w:rPr>
      </w:pPr>
      <w:r w:rsidRPr="00D912D6">
        <w:rPr>
          <w:rFonts w:asciiTheme="majorHAnsi" w:eastAsia="MS Mincho" w:hAnsiTheme="majorHAnsi" w:cstheme="minorHAnsi"/>
          <w:b/>
          <w:color w:val="000000" w:themeColor="text1"/>
          <w:sz w:val="20"/>
          <w:szCs w:val="20"/>
        </w:rPr>
        <w:t xml:space="preserve">DETERMINATION OF COMPATIBILITY AND COMPLIANCE </w:t>
      </w:r>
    </w:p>
    <w:p w14:paraId="7768A225" w14:textId="77777777" w:rsidR="002A65AC" w:rsidRPr="00D912D6" w:rsidRDefault="002A65AC" w:rsidP="00B923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MS Mincho" w:hAnsiTheme="majorHAnsi" w:cstheme="minorHAnsi"/>
          <w:b/>
          <w:color w:val="000000" w:themeColor="text1"/>
          <w:sz w:val="20"/>
          <w:szCs w:val="20"/>
        </w:rPr>
      </w:pPr>
    </w:p>
    <w:p w14:paraId="3D5297FF" w14:textId="69558093" w:rsidR="00805112" w:rsidRPr="00D912D6" w:rsidRDefault="00805112" w:rsidP="0023289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912D6">
        <w:rPr>
          <w:rFonts w:asciiTheme="majorHAnsi" w:hAnsiTheme="majorHAnsi"/>
          <w:sz w:val="20"/>
          <w:szCs w:val="20"/>
          <w:bdr w:val="none" w:sz="0" w:space="0" w:color="auto" w:frame="1"/>
        </w:rPr>
        <w:t xml:space="preserve">The IACHR reiterates that in accordance with Articles 48(1)(f) and 49 of the American Convention, the purpose of this procedure is to </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reach a friendly settlement of the matter based on respect for the human rights recognized in the Convention.</w:t>
      </w:r>
      <w:r w:rsidR="003A2657" w:rsidRPr="00D912D6">
        <w:rPr>
          <w:rFonts w:asciiTheme="majorHAnsi" w:hAnsiTheme="majorHAnsi"/>
          <w:sz w:val="20"/>
          <w:szCs w:val="20"/>
          <w:bdr w:val="none" w:sz="0" w:space="0" w:color="auto" w:frame="1"/>
        </w:rPr>
        <w:t>”</w:t>
      </w:r>
      <w:r w:rsidRPr="00D912D6">
        <w:rPr>
          <w:rFonts w:asciiTheme="majorHAnsi" w:hAnsiTheme="majorHAnsi"/>
          <w:sz w:val="20"/>
          <w:szCs w:val="20"/>
          <w:bdr w:val="none" w:sz="0" w:space="0" w:color="auto" w:frame="1"/>
        </w:rPr>
        <w:t xml:space="preserve"> The acceptance to pursue this process expresses the good faith of the State to comply with the purposes and objectives of the Convention pursuant to the principle of </w:t>
      </w:r>
      <w:r w:rsidRPr="00D912D6">
        <w:rPr>
          <w:rFonts w:asciiTheme="majorHAnsi" w:hAnsiTheme="majorHAnsi"/>
          <w:i/>
          <w:iCs/>
          <w:sz w:val="20"/>
          <w:szCs w:val="20"/>
          <w:bdr w:val="none" w:sz="0" w:space="0" w:color="auto" w:frame="1"/>
        </w:rPr>
        <w:t xml:space="preserve">pacta sunt </w:t>
      </w:r>
      <w:proofErr w:type="spellStart"/>
      <w:r w:rsidRPr="00D912D6">
        <w:rPr>
          <w:rFonts w:asciiTheme="majorHAnsi" w:hAnsiTheme="majorHAnsi"/>
          <w:i/>
          <w:iCs/>
          <w:sz w:val="20"/>
          <w:szCs w:val="20"/>
          <w:bdr w:val="none" w:sz="0" w:space="0" w:color="auto" w:frame="1"/>
        </w:rPr>
        <w:t>servanda</w:t>
      </w:r>
      <w:proofErr w:type="spellEnd"/>
      <w:r w:rsidRPr="00D912D6">
        <w:rPr>
          <w:rFonts w:asciiTheme="majorHAnsi" w:hAnsiTheme="majorHAnsi"/>
          <w:sz w:val="20"/>
          <w:szCs w:val="20"/>
          <w:bdr w:val="none" w:sz="0" w:space="0" w:color="auto" w:frame="1"/>
        </w:rPr>
        <w:t>, by which States must comply with the obligations assumed in the treaties in good faith.</w:t>
      </w:r>
      <w:r w:rsidRPr="00D912D6">
        <w:rPr>
          <w:rFonts w:asciiTheme="majorHAnsi" w:hAnsiTheme="majorHAnsi"/>
          <w:sz w:val="20"/>
          <w:szCs w:val="20"/>
          <w:bdr w:val="none" w:sz="0" w:space="0" w:color="auto" w:frame="1"/>
          <w:vertAlign w:val="superscript"/>
        </w:rPr>
        <w:footnoteReference w:id="24"/>
      </w:r>
      <w:r w:rsidRPr="00D912D6">
        <w:rPr>
          <w:rFonts w:asciiTheme="majorHAnsi" w:hAnsiTheme="majorHAnsi"/>
          <w:sz w:val="20"/>
          <w:szCs w:val="20"/>
          <w:bdr w:val="none" w:sz="0" w:space="0" w:color="auto" w:frame="1"/>
        </w:rPr>
        <w:t xml:space="preserve"> It also wishes to </w:t>
      </w:r>
      <w:r w:rsidR="009134EA" w:rsidRPr="00D912D6">
        <w:rPr>
          <w:rFonts w:asciiTheme="majorHAnsi" w:hAnsiTheme="majorHAnsi"/>
          <w:sz w:val="20"/>
          <w:szCs w:val="20"/>
          <w:bdr w:val="none" w:sz="0" w:space="0" w:color="auto" w:frame="1"/>
        </w:rPr>
        <w:t>empha</w:t>
      </w:r>
      <w:r w:rsidR="00F01B34" w:rsidRPr="00D912D6">
        <w:rPr>
          <w:rFonts w:asciiTheme="majorHAnsi" w:hAnsiTheme="majorHAnsi"/>
          <w:sz w:val="20"/>
          <w:szCs w:val="20"/>
          <w:bdr w:val="none" w:sz="0" w:space="0" w:color="auto" w:frame="1"/>
        </w:rPr>
        <w:t>size</w:t>
      </w:r>
      <w:r w:rsidRPr="00D912D6">
        <w:rPr>
          <w:rFonts w:asciiTheme="majorHAnsi" w:hAnsiTheme="majorHAnsi"/>
          <w:sz w:val="20"/>
          <w:szCs w:val="20"/>
          <w:bdr w:val="none" w:sz="0" w:space="0" w:color="auto" w:frame="1"/>
        </w:rPr>
        <w:t xml:space="preserv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D912D6" w:rsidRDefault="002A65AC" w:rsidP="00B923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MS Mincho" w:hAnsiTheme="majorHAnsi" w:cstheme="minorHAnsi"/>
          <w:color w:val="000000" w:themeColor="text1"/>
          <w:sz w:val="20"/>
          <w:szCs w:val="20"/>
        </w:rPr>
      </w:pPr>
    </w:p>
    <w:p w14:paraId="44CB220F" w14:textId="2EC47621" w:rsidR="0097159B" w:rsidRPr="00D912D6" w:rsidRDefault="0097159B" w:rsidP="0023289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912D6">
        <w:rPr>
          <w:rFonts w:asciiTheme="majorHAnsi" w:eastAsia="MS Mincho" w:hAnsiTheme="majorHAnsi"/>
          <w:sz w:val="20"/>
          <w:szCs w:val="20"/>
        </w:rPr>
        <w:t xml:space="preserve">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w:t>
      </w:r>
      <w:r w:rsidR="00EC4ED1" w:rsidRPr="00D912D6">
        <w:rPr>
          <w:rFonts w:asciiTheme="majorHAnsi" w:eastAsia="MS Mincho" w:hAnsiTheme="majorHAnsi"/>
          <w:sz w:val="20"/>
          <w:szCs w:val="20"/>
        </w:rPr>
        <w:t>of the</w:t>
      </w:r>
      <w:r w:rsidRPr="00D912D6">
        <w:rPr>
          <w:rFonts w:asciiTheme="majorHAnsi" w:eastAsia="MS Mincho" w:hAnsiTheme="majorHAnsi"/>
          <w:sz w:val="20"/>
          <w:szCs w:val="20"/>
        </w:rPr>
        <w:t xml:space="preserve"> Convention.</w:t>
      </w:r>
    </w:p>
    <w:p w14:paraId="39EF6CBD" w14:textId="77777777" w:rsidR="00B92318" w:rsidRPr="00D912D6" w:rsidRDefault="00B92318" w:rsidP="00B92318">
      <w:pPr>
        <w:pStyle w:val="ListParagraph"/>
        <w:rPr>
          <w:rFonts w:asciiTheme="majorHAnsi" w:eastAsia="MS Mincho" w:hAnsiTheme="majorHAnsi"/>
          <w:sz w:val="20"/>
          <w:szCs w:val="20"/>
        </w:rPr>
      </w:pPr>
    </w:p>
    <w:p w14:paraId="1E26123A" w14:textId="3D84DEBC" w:rsidR="00BB2748" w:rsidRPr="00D912D6" w:rsidRDefault="00EF007C"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Pursuant to the ninth </w:t>
      </w:r>
      <w:r w:rsidR="002A7579" w:rsidRPr="00D912D6">
        <w:rPr>
          <w:rFonts w:asciiTheme="majorHAnsi" w:eastAsia="MS Mincho" w:hAnsiTheme="majorHAnsi"/>
          <w:color w:val="000000"/>
          <w:sz w:val="20"/>
          <w:szCs w:val="20"/>
        </w:rPr>
        <w:t xml:space="preserve">clause of the agreement signed by the parties, </w:t>
      </w:r>
      <w:r w:rsidRPr="00D912D6">
        <w:rPr>
          <w:rFonts w:asciiTheme="majorHAnsi" w:eastAsia="MS Mincho" w:hAnsiTheme="majorHAnsi"/>
          <w:color w:val="000000"/>
          <w:sz w:val="20"/>
          <w:szCs w:val="20"/>
        </w:rPr>
        <w:t xml:space="preserve">whereby </w:t>
      </w:r>
      <w:r w:rsidR="002A7579" w:rsidRPr="00D912D6">
        <w:rPr>
          <w:rFonts w:asciiTheme="majorHAnsi" w:eastAsia="MS Mincho" w:hAnsiTheme="majorHAnsi"/>
          <w:color w:val="000000"/>
          <w:sz w:val="20"/>
          <w:szCs w:val="20"/>
        </w:rPr>
        <w:t xml:space="preserve">they requested that the Commission approve the friendly settlement agreement </w:t>
      </w:r>
      <w:r w:rsidR="00D947F2" w:rsidRPr="00D912D6">
        <w:rPr>
          <w:rFonts w:asciiTheme="majorHAnsi" w:eastAsia="MS Mincho" w:hAnsiTheme="majorHAnsi"/>
          <w:color w:val="000000"/>
          <w:sz w:val="20"/>
          <w:szCs w:val="20"/>
        </w:rPr>
        <w:t xml:space="preserve">under </w:t>
      </w:r>
      <w:r w:rsidR="002A7579" w:rsidRPr="00D912D6">
        <w:rPr>
          <w:rFonts w:asciiTheme="majorHAnsi" w:eastAsia="MS Mincho" w:hAnsiTheme="majorHAnsi"/>
          <w:color w:val="000000"/>
          <w:sz w:val="20"/>
          <w:szCs w:val="20"/>
        </w:rPr>
        <w:t xml:space="preserve">Article 49 of the American </w:t>
      </w:r>
      <w:r w:rsidR="00024270" w:rsidRPr="00D912D6">
        <w:rPr>
          <w:rFonts w:asciiTheme="majorHAnsi" w:eastAsia="MS Mincho" w:hAnsiTheme="majorHAnsi"/>
          <w:color w:val="000000"/>
          <w:sz w:val="20"/>
          <w:szCs w:val="20"/>
        </w:rPr>
        <w:t>Convention and</w:t>
      </w:r>
      <w:r w:rsidR="002A7579" w:rsidRPr="00D912D6">
        <w:rPr>
          <w:rFonts w:asciiTheme="majorHAnsi" w:eastAsia="MS Mincho" w:hAnsiTheme="majorHAnsi"/>
          <w:color w:val="000000"/>
          <w:sz w:val="20"/>
          <w:szCs w:val="20"/>
        </w:rPr>
        <w:t xml:space="preserve"> </w:t>
      </w:r>
      <w:r w:rsidR="00EC4ED1" w:rsidRPr="00D912D6">
        <w:rPr>
          <w:rFonts w:asciiTheme="majorHAnsi" w:eastAsia="MS Mincho" w:hAnsiTheme="majorHAnsi"/>
          <w:color w:val="000000"/>
          <w:sz w:val="20"/>
          <w:szCs w:val="20"/>
        </w:rPr>
        <w:t>considering</w:t>
      </w:r>
      <w:r w:rsidR="002A7579" w:rsidRPr="00D912D6">
        <w:rPr>
          <w:rFonts w:asciiTheme="majorHAnsi" w:eastAsia="MS Mincho" w:hAnsiTheme="majorHAnsi"/>
          <w:color w:val="000000"/>
          <w:sz w:val="20"/>
          <w:szCs w:val="20"/>
        </w:rPr>
        <w:t xml:space="preserve"> </w:t>
      </w:r>
      <w:r w:rsidR="006D79CE" w:rsidRPr="00D912D6">
        <w:rPr>
          <w:rFonts w:asciiTheme="majorHAnsi" w:eastAsia="MS Mincho" w:hAnsiTheme="majorHAnsi"/>
          <w:color w:val="000000"/>
          <w:sz w:val="20"/>
          <w:szCs w:val="20"/>
        </w:rPr>
        <w:t>the joint</w:t>
      </w:r>
      <w:r w:rsidR="002A7579" w:rsidRPr="00D912D6">
        <w:rPr>
          <w:rFonts w:asciiTheme="majorHAnsi" w:eastAsia="MS Mincho" w:hAnsiTheme="majorHAnsi"/>
          <w:color w:val="000000"/>
          <w:sz w:val="20"/>
          <w:szCs w:val="20"/>
        </w:rPr>
        <w:t xml:space="preserve"> request </w:t>
      </w:r>
      <w:r w:rsidR="00C10E1D" w:rsidRPr="00D912D6">
        <w:rPr>
          <w:rFonts w:asciiTheme="majorHAnsi" w:eastAsia="MS Mincho" w:hAnsiTheme="majorHAnsi"/>
          <w:color w:val="000000"/>
          <w:sz w:val="20"/>
          <w:szCs w:val="20"/>
        </w:rPr>
        <w:t xml:space="preserve">of the parties dated </w:t>
      </w:r>
      <w:r w:rsidR="002A7579" w:rsidRPr="00D912D6">
        <w:rPr>
          <w:rFonts w:asciiTheme="majorHAnsi" w:eastAsia="MS Mincho" w:hAnsiTheme="majorHAnsi"/>
          <w:color w:val="000000"/>
          <w:sz w:val="20"/>
          <w:szCs w:val="20"/>
        </w:rPr>
        <w:t xml:space="preserve">November 1, </w:t>
      </w:r>
      <w:proofErr w:type="gramStart"/>
      <w:r w:rsidR="002A7579" w:rsidRPr="00D912D6">
        <w:rPr>
          <w:rFonts w:asciiTheme="majorHAnsi" w:eastAsia="MS Mincho" w:hAnsiTheme="majorHAnsi"/>
          <w:color w:val="000000"/>
          <w:sz w:val="20"/>
          <w:szCs w:val="20"/>
        </w:rPr>
        <w:t>2023,</w:t>
      </w:r>
      <w:proofErr w:type="gramEnd"/>
      <w:r w:rsidR="002A7579" w:rsidRPr="00D912D6">
        <w:rPr>
          <w:rFonts w:asciiTheme="majorHAnsi" w:eastAsia="MS Mincho" w:hAnsiTheme="majorHAnsi"/>
          <w:color w:val="000000"/>
          <w:sz w:val="20"/>
          <w:szCs w:val="20"/>
        </w:rPr>
        <w:t xml:space="preserve"> to proceed in this manner, it is appropriate at this time to assess compliance with the commitments set forth in the agreement</w:t>
      </w:r>
      <w:r w:rsidR="00BB2748" w:rsidRPr="00D912D6">
        <w:rPr>
          <w:rFonts w:asciiTheme="majorHAnsi" w:eastAsia="MS Mincho" w:hAnsiTheme="majorHAnsi"/>
          <w:color w:val="000000"/>
          <w:sz w:val="20"/>
          <w:szCs w:val="20"/>
        </w:rPr>
        <w:t>.</w:t>
      </w:r>
    </w:p>
    <w:p w14:paraId="3595EDF3"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53D64391" w14:textId="08A4C838" w:rsidR="00BB2748" w:rsidRPr="00D912D6" w:rsidRDefault="00546D5E"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The Inter-American Commission considers that the first (Definitions), second (Background), third (Beneficiaries) and fourth (Acknowledgement of Responsibility) clauses of the agreement are declaratory in nature, and therefore their compliance need not be supervised</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The Commission </w:t>
      </w:r>
      <w:r w:rsidR="00EA370C" w:rsidRPr="00D912D6">
        <w:rPr>
          <w:rFonts w:asciiTheme="majorHAnsi" w:eastAsia="MS Mincho" w:hAnsiTheme="majorHAnsi"/>
          <w:color w:val="000000"/>
          <w:sz w:val="20"/>
          <w:szCs w:val="20"/>
        </w:rPr>
        <w:t>value</w:t>
      </w:r>
      <w:r w:rsidR="005E2E16" w:rsidRPr="00D912D6">
        <w:rPr>
          <w:rFonts w:asciiTheme="majorHAnsi" w:eastAsia="MS Mincho" w:hAnsiTheme="majorHAnsi"/>
          <w:color w:val="000000"/>
          <w:sz w:val="20"/>
          <w:szCs w:val="20"/>
        </w:rPr>
        <w:t>s</w:t>
      </w:r>
      <w:r w:rsidRPr="00D912D6">
        <w:rPr>
          <w:rFonts w:asciiTheme="majorHAnsi" w:eastAsia="MS Mincho" w:hAnsiTheme="majorHAnsi"/>
          <w:color w:val="000000"/>
          <w:sz w:val="20"/>
          <w:szCs w:val="20"/>
        </w:rPr>
        <w:t xml:space="preserve"> the fourth declaratory clause, in which the Colombian State acknowledges its international responsibility for the violation of the rights to life (Article 4.1.) and to humane treatment (Article 5.1.) in connection with the rights to a fair trial (Article 8.1.) and judicial protection (Article 25.1.) enshrined in the American Convention on Human Rights, with respect to the duty to guarantee rights contained in Article 1.1. thereof, to the detriment of Luis </w:t>
      </w:r>
      <w:proofErr w:type="spellStart"/>
      <w:r w:rsidR="00C36251" w:rsidRPr="00D912D6">
        <w:rPr>
          <w:rFonts w:asciiTheme="majorHAnsi" w:eastAsia="MS Mincho" w:hAnsiTheme="majorHAnsi"/>
          <w:color w:val="000000"/>
          <w:sz w:val="20"/>
          <w:szCs w:val="20"/>
        </w:rPr>
        <w:t>Caisales</w:t>
      </w:r>
      <w:proofErr w:type="spellEnd"/>
      <w:r w:rsidR="00024270"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w:t>
      </w:r>
      <w:r w:rsidR="00EC4ED1" w:rsidRPr="00D912D6">
        <w:rPr>
          <w:rFonts w:asciiTheme="majorHAnsi" w:eastAsia="MS Mincho" w:hAnsiTheme="majorHAnsi"/>
          <w:color w:val="000000"/>
          <w:sz w:val="20"/>
          <w:szCs w:val="20"/>
        </w:rPr>
        <w:t>a</w:t>
      </w:r>
      <w:r w:rsidRPr="00D912D6">
        <w:rPr>
          <w:rFonts w:asciiTheme="majorHAnsi" w:eastAsia="MS Mincho" w:hAnsiTheme="majorHAnsi"/>
          <w:color w:val="000000"/>
          <w:sz w:val="20"/>
          <w:szCs w:val="20"/>
        </w:rPr>
        <w:t>ma</w:t>
      </w:r>
      <w:proofErr w:type="spellEnd"/>
      <w:r w:rsidRPr="00D912D6">
        <w:rPr>
          <w:rFonts w:asciiTheme="majorHAnsi" w:eastAsia="MS Mincho" w:hAnsiTheme="majorHAnsi"/>
          <w:color w:val="000000"/>
          <w:sz w:val="20"/>
          <w:szCs w:val="20"/>
        </w:rPr>
        <w:t>, due to the lack of due diligence in the domestic criminal investigation into his murder, as well as the violation of the right to be heard by a competent judge.</w:t>
      </w:r>
      <w:r w:rsidR="00BB2748" w:rsidRPr="00D912D6">
        <w:rPr>
          <w:rFonts w:asciiTheme="majorHAnsi" w:eastAsia="MS Mincho" w:hAnsiTheme="majorHAnsi"/>
          <w:color w:val="000000"/>
          <w:sz w:val="20"/>
          <w:szCs w:val="20"/>
        </w:rPr>
        <w:t xml:space="preserve"> </w:t>
      </w:r>
      <w:r w:rsidR="00AC6F7C" w:rsidRPr="00D912D6">
        <w:rPr>
          <w:rFonts w:asciiTheme="majorHAnsi" w:eastAsia="MS Mincho" w:hAnsiTheme="majorHAnsi"/>
          <w:color w:val="000000"/>
          <w:sz w:val="20"/>
          <w:szCs w:val="20"/>
        </w:rPr>
        <w:t>Also, t</w:t>
      </w:r>
      <w:r w:rsidR="005E2E16" w:rsidRPr="00D912D6">
        <w:rPr>
          <w:rFonts w:asciiTheme="majorHAnsi" w:eastAsia="MS Mincho" w:hAnsiTheme="majorHAnsi"/>
          <w:color w:val="000000"/>
          <w:sz w:val="20"/>
          <w:szCs w:val="20"/>
        </w:rPr>
        <w:t xml:space="preserve">he Colombian State acknowledges its international responsibility for the violation of the rights to humane treatment (Article 5.1.), personal liberty (Article 7), right to a fair trial (Article 8.1.) and judicial protection (Article 25.1.) established in the American Convention on Human Rights, with respect to the duty to guarantee rights enshrined in Article 1.1. of the same </w:t>
      </w:r>
      <w:r w:rsidR="005E2E16" w:rsidRPr="00D912D6">
        <w:rPr>
          <w:rFonts w:asciiTheme="majorHAnsi" w:eastAsia="MS Mincho" w:hAnsiTheme="majorHAnsi"/>
          <w:color w:val="000000"/>
          <w:sz w:val="20"/>
          <w:szCs w:val="20"/>
        </w:rPr>
        <w:lastRenderedPageBreak/>
        <w:t xml:space="preserve">instrument, to the detriment of Leonardo </w:t>
      </w:r>
      <w:proofErr w:type="spellStart"/>
      <w:r w:rsidR="005E2E16" w:rsidRPr="00D912D6">
        <w:rPr>
          <w:rFonts w:asciiTheme="majorHAnsi" w:eastAsia="MS Mincho" w:hAnsiTheme="majorHAnsi"/>
          <w:color w:val="000000"/>
          <w:sz w:val="20"/>
          <w:szCs w:val="20"/>
        </w:rPr>
        <w:t>Caisales</w:t>
      </w:r>
      <w:proofErr w:type="spellEnd"/>
      <w:r w:rsidR="005E2E16" w:rsidRPr="00D912D6">
        <w:rPr>
          <w:rFonts w:asciiTheme="majorHAnsi" w:eastAsia="MS Mincho" w:hAnsiTheme="majorHAnsi"/>
          <w:color w:val="000000"/>
          <w:sz w:val="20"/>
          <w:szCs w:val="20"/>
        </w:rPr>
        <w:t xml:space="preserve"> </w:t>
      </w:r>
      <w:proofErr w:type="spellStart"/>
      <w:r w:rsidR="005E2E16" w:rsidRPr="00D912D6">
        <w:rPr>
          <w:rFonts w:asciiTheme="majorHAnsi" w:eastAsia="MS Mincho" w:hAnsiTheme="majorHAnsi"/>
          <w:color w:val="000000"/>
          <w:sz w:val="20"/>
          <w:szCs w:val="20"/>
        </w:rPr>
        <w:t>Dogenesama</w:t>
      </w:r>
      <w:proofErr w:type="spellEnd"/>
      <w:r w:rsidR="00BB2748" w:rsidRPr="00D912D6">
        <w:rPr>
          <w:rFonts w:asciiTheme="majorHAnsi" w:eastAsia="MS Mincho" w:hAnsiTheme="majorHAnsi"/>
          <w:color w:val="000000"/>
          <w:sz w:val="20"/>
          <w:szCs w:val="20"/>
        </w:rPr>
        <w:t xml:space="preserve">, </w:t>
      </w:r>
      <w:proofErr w:type="gramStart"/>
      <w:r w:rsidR="00200D7E" w:rsidRPr="00D912D6">
        <w:rPr>
          <w:rFonts w:asciiTheme="majorHAnsi" w:eastAsia="MS Mincho" w:hAnsiTheme="majorHAnsi"/>
          <w:color w:val="000000"/>
          <w:sz w:val="20"/>
          <w:szCs w:val="20"/>
        </w:rPr>
        <w:t>as a result of</w:t>
      </w:r>
      <w:proofErr w:type="gramEnd"/>
      <w:r w:rsidR="005E2E16" w:rsidRPr="00D912D6">
        <w:rPr>
          <w:rFonts w:asciiTheme="majorHAnsi" w:eastAsia="MS Mincho" w:hAnsiTheme="majorHAnsi"/>
          <w:color w:val="000000"/>
          <w:sz w:val="20"/>
          <w:szCs w:val="20"/>
        </w:rPr>
        <w:t xml:space="preserve"> the unjust deprivation of his liberty, the lack of due diligence in the domestic criminal investigation into his injuries, and the violation of the right to be heard by a competent judge</w:t>
      </w:r>
      <w:r w:rsidR="00BB2748" w:rsidRPr="00D912D6">
        <w:rPr>
          <w:rFonts w:asciiTheme="majorHAnsi" w:eastAsia="MS Mincho" w:hAnsiTheme="majorHAnsi"/>
          <w:color w:val="000000"/>
          <w:sz w:val="20"/>
          <w:szCs w:val="20"/>
        </w:rPr>
        <w:t xml:space="preserve">. </w:t>
      </w:r>
      <w:r w:rsidR="00A11DBD" w:rsidRPr="00D912D6">
        <w:rPr>
          <w:rFonts w:asciiTheme="majorHAnsi" w:eastAsia="MS Mincho" w:hAnsiTheme="majorHAnsi"/>
          <w:color w:val="000000"/>
          <w:sz w:val="20"/>
          <w:szCs w:val="20"/>
        </w:rPr>
        <w:t>Lastly</w:t>
      </w:r>
      <w:r w:rsidR="00200D7E" w:rsidRPr="00D912D6">
        <w:rPr>
          <w:rFonts w:asciiTheme="majorHAnsi" w:eastAsia="MS Mincho" w:hAnsiTheme="majorHAnsi"/>
          <w:color w:val="000000"/>
          <w:sz w:val="20"/>
          <w:szCs w:val="20"/>
        </w:rPr>
        <w:t>, the State acknowledges its international responsibility for the violation of the rights to humane treatment (Article 5.1), a fair trial (Article 8.1) and judicial protection (Article 25.1) of the American Convention on Human Rights in relation to Article 1.1 of the Convention (obligation to guarantee rights), to the detriment of</w:t>
      </w:r>
      <w:r w:rsidR="00A11DBD" w:rsidRPr="00D912D6">
        <w:rPr>
          <w:rFonts w:asciiTheme="majorHAnsi" w:eastAsia="MS Mincho" w:hAnsiTheme="majorHAnsi"/>
          <w:color w:val="000000"/>
          <w:sz w:val="20"/>
          <w:szCs w:val="20"/>
        </w:rPr>
        <w:t xml:space="preserve"> the families of</w:t>
      </w:r>
      <w:r w:rsidR="00200D7E" w:rsidRPr="00D912D6">
        <w:rPr>
          <w:rFonts w:asciiTheme="majorHAnsi" w:eastAsia="MS Mincho" w:hAnsiTheme="majorHAnsi"/>
          <w:color w:val="000000"/>
          <w:sz w:val="20"/>
          <w:szCs w:val="20"/>
        </w:rPr>
        <w:t xml:space="preserve"> Luis and Leonardo </w:t>
      </w:r>
      <w:proofErr w:type="spellStart"/>
      <w:r w:rsidR="00C36251" w:rsidRPr="00D912D6">
        <w:rPr>
          <w:rFonts w:asciiTheme="majorHAnsi" w:eastAsia="MS Mincho" w:hAnsiTheme="majorHAnsi"/>
          <w:color w:val="000000"/>
          <w:sz w:val="20"/>
          <w:szCs w:val="20"/>
        </w:rPr>
        <w:t>Caisales</w:t>
      </w:r>
      <w:r w:rsidR="00200D7E" w:rsidRPr="00D912D6">
        <w:rPr>
          <w:rFonts w:asciiTheme="majorHAnsi" w:eastAsia="MS Mincho" w:hAnsiTheme="majorHAnsi"/>
          <w:color w:val="000000"/>
          <w:sz w:val="20"/>
          <w:szCs w:val="20"/>
        </w:rPr>
        <w:t>Dogenesama</w:t>
      </w:r>
      <w:proofErr w:type="spellEnd"/>
      <w:r w:rsidR="00BB2748" w:rsidRPr="00D912D6">
        <w:rPr>
          <w:rFonts w:asciiTheme="majorHAnsi" w:eastAsia="MS Mincho" w:hAnsiTheme="majorHAnsi"/>
          <w:color w:val="000000"/>
          <w:sz w:val="20"/>
          <w:szCs w:val="20"/>
        </w:rPr>
        <w:t>.</w:t>
      </w:r>
    </w:p>
    <w:p w14:paraId="5DEAE5AB"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1779C2B7" w14:textId="494D598F" w:rsidR="00BB2748" w:rsidRPr="00D912D6" w:rsidRDefault="00EC4ED1"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proofErr w:type="gramStart"/>
      <w:r w:rsidRPr="00D912D6">
        <w:rPr>
          <w:rFonts w:asciiTheme="majorHAnsi" w:eastAsia="MS Mincho" w:hAnsiTheme="majorHAnsi"/>
          <w:color w:val="000000"/>
          <w:sz w:val="20"/>
          <w:szCs w:val="20"/>
        </w:rPr>
        <w:t>With</w:t>
      </w:r>
      <w:r w:rsidR="000A5AF2" w:rsidRPr="00D912D6">
        <w:rPr>
          <w:rFonts w:asciiTheme="majorHAnsi" w:eastAsia="MS Mincho" w:hAnsiTheme="majorHAnsi"/>
          <w:color w:val="000000"/>
          <w:sz w:val="20"/>
          <w:szCs w:val="20"/>
        </w:rPr>
        <w:t xml:space="preserve"> regard to</w:t>
      </w:r>
      <w:proofErr w:type="gramEnd"/>
      <w:r w:rsidR="000A5AF2" w:rsidRPr="00D912D6">
        <w:rPr>
          <w:rFonts w:asciiTheme="majorHAnsi" w:eastAsia="MS Mincho" w:hAnsiTheme="majorHAnsi"/>
          <w:color w:val="000000"/>
          <w:sz w:val="20"/>
          <w:szCs w:val="20"/>
        </w:rPr>
        <w:t xml:space="preserve"> paragraph</w:t>
      </w:r>
      <w:r w:rsidR="00BB2748" w:rsidRPr="00D912D6">
        <w:rPr>
          <w:rFonts w:asciiTheme="majorHAnsi" w:eastAsia="MS Mincho" w:hAnsiTheme="majorHAnsi"/>
          <w:color w:val="000000"/>
          <w:sz w:val="20"/>
          <w:szCs w:val="20"/>
        </w:rPr>
        <w:t xml:space="preserve"> </w:t>
      </w:r>
      <w:r w:rsidR="00BB2748" w:rsidRPr="00D912D6">
        <w:rPr>
          <w:rFonts w:asciiTheme="majorHAnsi" w:eastAsia="MS Mincho" w:hAnsiTheme="majorHAnsi"/>
          <w:i/>
          <w:iCs/>
          <w:color w:val="000000"/>
          <w:sz w:val="20"/>
          <w:szCs w:val="20"/>
        </w:rPr>
        <w:t>(</w:t>
      </w:r>
      <w:proofErr w:type="spellStart"/>
      <w:r w:rsidR="00BB2748" w:rsidRPr="00D912D6">
        <w:rPr>
          <w:rFonts w:asciiTheme="majorHAnsi" w:eastAsia="MS Mincho" w:hAnsiTheme="majorHAnsi"/>
          <w:i/>
          <w:iCs/>
          <w:color w:val="000000"/>
          <w:sz w:val="20"/>
          <w:szCs w:val="20"/>
        </w:rPr>
        <w:t>i</w:t>
      </w:r>
      <w:proofErr w:type="spellEnd"/>
      <w:r w:rsidR="00BB2748" w:rsidRPr="00D912D6">
        <w:rPr>
          <w:rFonts w:asciiTheme="majorHAnsi" w:eastAsia="MS Mincho" w:hAnsiTheme="majorHAnsi"/>
          <w:i/>
          <w:iCs/>
          <w:color w:val="000000"/>
          <w:sz w:val="20"/>
          <w:szCs w:val="20"/>
        </w:rPr>
        <w:t xml:space="preserve">) </w:t>
      </w:r>
      <w:r w:rsidR="000A5AF2" w:rsidRPr="00D912D6">
        <w:rPr>
          <w:rFonts w:asciiTheme="majorHAnsi" w:eastAsia="MS Mincho" w:hAnsiTheme="majorHAnsi"/>
          <w:i/>
          <w:iCs/>
          <w:color w:val="000000"/>
          <w:sz w:val="20"/>
          <w:szCs w:val="20"/>
        </w:rPr>
        <w:t>act of acknowledgement of responsibility</w:t>
      </w:r>
      <w:r w:rsidR="00BB2748" w:rsidRPr="00D912D6">
        <w:rPr>
          <w:rFonts w:asciiTheme="majorHAnsi" w:eastAsia="MS Mincho" w:hAnsiTheme="majorHAnsi"/>
          <w:i/>
          <w:iCs/>
          <w:color w:val="000000"/>
          <w:sz w:val="20"/>
          <w:szCs w:val="20"/>
        </w:rPr>
        <w:t>,</w:t>
      </w:r>
      <w:r w:rsidR="00BB2748" w:rsidRPr="00D912D6">
        <w:rPr>
          <w:rFonts w:asciiTheme="majorHAnsi" w:eastAsia="MS Mincho" w:hAnsiTheme="majorHAnsi"/>
          <w:color w:val="000000"/>
          <w:sz w:val="20"/>
          <w:szCs w:val="20"/>
        </w:rPr>
        <w:t xml:space="preserve"> </w:t>
      </w:r>
      <w:r w:rsidR="000A5AF2" w:rsidRPr="00D912D6">
        <w:rPr>
          <w:rFonts w:asciiTheme="majorHAnsi" w:eastAsia="MS Mincho" w:hAnsiTheme="majorHAnsi"/>
          <w:color w:val="000000"/>
          <w:sz w:val="20"/>
          <w:szCs w:val="20"/>
        </w:rPr>
        <w:t xml:space="preserve">of </w:t>
      </w:r>
      <w:r w:rsidR="00D6305E" w:rsidRPr="00D912D6">
        <w:rPr>
          <w:rFonts w:asciiTheme="majorHAnsi" w:eastAsia="MS Mincho" w:hAnsiTheme="majorHAnsi"/>
          <w:color w:val="000000"/>
          <w:sz w:val="20"/>
          <w:szCs w:val="20"/>
        </w:rPr>
        <w:t xml:space="preserve">fifth </w:t>
      </w:r>
      <w:r w:rsidR="000A5AF2" w:rsidRPr="00D912D6">
        <w:rPr>
          <w:rFonts w:asciiTheme="majorHAnsi" w:eastAsia="MS Mincho" w:hAnsiTheme="majorHAnsi"/>
          <w:color w:val="000000"/>
          <w:sz w:val="20"/>
          <w:szCs w:val="20"/>
        </w:rPr>
        <w:t>clause on measures of satisfaction, as jointly reported by the parties, the event was held on October 6, 2023, at 9:00 a.m. in the municipality of Pueblo Rico, Risara</w:t>
      </w:r>
      <w:r w:rsidR="0027636F" w:rsidRPr="00D912D6">
        <w:rPr>
          <w:rFonts w:asciiTheme="majorHAnsi" w:eastAsia="MS Mincho" w:hAnsiTheme="majorHAnsi"/>
          <w:color w:val="000000"/>
          <w:sz w:val="20"/>
          <w:szCs w:val="20"/>
        </w:rPr>
        <w:t>l</w:t>
      </w:r>
      <w:r w:rsidR="000A5AF2" w:rsidRPr="00D912D6">
        <w:rPr>
          <w:rFonts w:asciiTheme="majorHAnsi" w:eastAsia="MS Mincho" w:hAnsiTheme="majorHAnsi"/>
          <w:color w:val="000000"/>
          <w:sz w:val="20"/>
          <w:szCs w:val="20"/>
        </w:rPr>
        <w:t xml:space="preserve">da, with a cultural and ethnic approach respectful of the expectations and needs of the </w:t>
      </w:r>
      <w:r w:rsidR="00D6305E" w:rsidRPr="00D912D6">
        <w:rPr>
          <w:rFonts w:asciiTheme="majorHAnsi" w:eastAsia="MS Mincho" w:hAnsiTheme="majorHAnsi"/>
          <w:color w:val="000000"/>
          <w:sz w:val="20"/>
          <w:szCs w:val="20"/>
        </w:rPr>
        <w:t xml:space="preserve">family members </w:t>
      </w:r>
      <w:r w:rsidR="000A5AF2" w:rsidRPr="00D912D6">
        <w:rPr>
          <w:rFonts w:asciiTheme="majorHAnsi" w:eastAsia="MS Mincho" w:hAnsiTheme="majorHAnsi"/>
          <w:color w:val="000000"/>
          <w:sz w:val="20"/>
          <w:szCs w:val="20"/>
        </w:rPr>
        <w:t>of the victims and their customs</w:t>
      </w:r>
      <w:r w:rsidR="00BB2748" w:rsidRPr="00D912D6">
        <w:rPr>
          <w:rFonts w:asciiTheme="majorHAnsi" w:eastAsia="MS Mincho" w:hAnsiTheme="majorHAnsi"/>
          <w:color w:val="000000"/>
          <w:sz w:val="20"/>
          <w:szCs w:val="20"/>
        </w:rPr>
        <w:t xml:space="preserve">. </w:t>
      </w:r>
      <w:r w:rsidR="00D8026B" w:rsidRPr="00D912D6">
        <w:rPr>
          <w:rFonts w:asciiTheme="majorHAnsi" w:eastAsia="MS Mincho" w:hAnsiTheme="majorHAnsi"/>
          <w:color w:val="000000"/>
          <w:sz w:val="20"/>
          <w:szCs w:val="20"/>
        </w:rPr>
        <w:t>The parties reported ongoing communication between the State and the petitioners, with whom each of the details for compliance with the measure were agreed upon, such as the place, date, and time for the act, as well as the agenda and the logistics required for it to be held</w:t>
      </w:r>
      <w:r w:rsidR="00BB2748" w:rsidRPr="00D912D6">
        <w:rPr>
          <w:rFonts w:asciiTheme="majorHAnsi" w:eastAsia="MS Mincho" w:hAnsiTheme="majorHAnsi"/>
          <w:color w:val="000000"/>
          <w:sz w:val="20"/>
          <w:szCs w:val="20"/>
        </w:rPr>
        <w:t xml:space="preserve">. </w:t>
      </w:r>
      <w:r w:rsidR="00D8026B" w:rsidRPr="00D912D6">
        <w:rPr>
          <w:rFonts w:asciiTheme="majorHAnsi" w:eastAsia="MS Mincho" w:hAnsiTheme="majorHAnsi"/>
          <w:color w:val="000000"/>
          <w:sz w:val="20"/>
          <w:szCs w:val="20"/>
        </w:rPr>
        <w:t xml:space="preserve">The parties provided a copy of the promotional material circulated on the social networks of the State entities as an invitation to the </w:t>
      </w:r>
      <w:r w:rsidR="00E50B6E" w:rsidRPr="00D912D6">
        <w:rPr>
          <w:rFonts w:asciiTheme="majorHAnsi" w:eastAsia="MS Mincho" w:hAnsiTheme="majorHAnsi"/>
          <w:color w:val="000000"/>
          <w:sz w:val="20"/>
          <w:szCs w:val="20"/>
        </w:rPr>
        <w:t>act of acknowledgement</w:t>
      </w:r>
      <w:r w:rsidR="00D8026B" w:rsidRPr="00D912D6">
        <w:rPr>
          <w:rFonts w:asciiTheme="majorHAnsi" w:eastAsia="MS Mincho" w:hAnsiTheme="majorHAnsi"/>
          <w:color w:val="000000"/>
          <w:sz w:val="20"/>
          <w:szCs w:val="20"/>
        </w:rPr>
        <w:t xml:space="preserve">, which were produced in Spanish and in the </w:t>
      </w:r>
      <w:proofErr w:type="spellStart"/>
      <w:r w:rsidR="00D8026B" w:rsidRPr="00D912D6">
        <w:rPr>
          <w:rFonts w:asciiTheme="majorHAnsi" w:eastAsia="MS Mincho" w:hAnsiTheme="majorHAnsi"/>
          <w:color w:val="000000"/>
          <w:sz w:val="20"/>
          <w:szCs w:val="20"/>
        </w:rPr>
        <w:t>Embera</w:t>
      </w:r>
      <w:proofErr w:type="spellEnd"/>
      <w:r w:rsidR="00D8026B" w:rsidRPr="00D912D6">
        <w:rPr>
          <w:rFonts w:asciiTheme="majorHAnsi" w:eastAsia="MS Mincho" w:hAnsiTheme="majorHAnsi"/>
          <w:color w:val="000000"/>
          <w:sz w:val="20"/>
          <w:szCs w:val="20"/>
        </w:rPr>
        <w:t xml:space="preserve"> language</w:t>
      </w:r>
      <w:r w:rsidR="00BB2748" w:rsidRPr="00D912D6">
        <w:rPr>
          <w:rFonts w:asciiTheme="majorHAnsi" w:eastAsia="MS Mincho" w:hAnsiTheme="majorHAnsi"/>
          <w:color w:val="000000"/>
          <w:sz w:val="20"/>
          <w:szCs w:val="20"/>
        </w:rPr>
        <w:t>.</w:t>
      </w:r>
    </w:p>
    <w:p w14:paraId="352FA80B"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004E855E" w14:textId="7B13C9A3" w:rsidR="00BB2748" w:rsidRPr="00D912D6" w:rsidRDefault="00D6374B"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The parties reported that the Unit for Victim Services and Comprehensive Reparation (UARIV), through the Working Group on Symbolic Reparation and Contributions to the Truth, led the methodological process of </w:t>
      </w:r>
      <w:r w:rsidR="00EC4ED1" w:rsidRPr="00D912D6">
        <w:rPr>
          <w:rFonts w:asciiTheme="majorHAnsi" w:eastAsia="MS Mincho" w:hAnsiTheme="majorHAnsi"/>
          <w:color w:val="000000"/>
          <w:sz w:val="20"/>
          <w:szCs w:val="20"/>
        </w:rPr>
        <w:t>preparing</w:t>
      </w:r>
      <w:r w:rsidRPr="00D912D6">
        <w:rPr>
          <w:rFonts w:asciiTheme="majorHAnsi" w:eastAsia="MS Mincho" w:hAnsiTheme="majorHAnsi"/>
          <w:color w:val="000000"/>
          <w:sz w:val="20"/>
          <w:szCs w:val="20"/>
        </w:rPr>
        <w:t xml:space="preserve">, coordinating, and carrying out the </w:t>
      </w:r>
      <w:r w:rsidR="007D1ECB" w:rsidRPr="00D912D6">
        <w:rPr>
          <w:rFonts w:asciiTheme="majorHAnsi" w:eastAsia="MS Mincho" w:hAnsiTheme="majorHAnsi"/>
          <w:color w:val="000000"/>
          <w:sz w:val="20"/>
          <w:szCs w:val="20"/>
        </w:rPr>
        <w:t>a</w:t>
      </w:r>
      <w:r w:rsidRPr="00D912D6">
        <w:rPr>
          <w:rFonts w:asciiTheme="majorHAnsi" w:eastAsia="MS Mincho" w:hAnsiTheme="majorHAnsi"/>
          <w:color w:val="000000"/>
          <w:sz w:val="20"/>
          <w:szCs w:val="20"/>
        </w:rPr>
        <w:t xml:space="preserve">ct of </w:t>
      </w:r>
      <w:r w:rsidR="007D1ECB" w:rsidRPr="00D912D6">
        <w:rPr>
          <w:rFonts w:asciiTheme="majorHAnsi" w:eastAsia="MS Mincho" w:hAnsiTheme="majorHAnsi"/>
          <w:color w:val="000000"/>
          <w:sz w:val="20"/>
          <w:szCs w:val="20"/>
        </w:rPr>
        <w:t>a</w:t>
      </w:r>
      <w:r w:rsidRPr="00D912D6">
        <w:rPr>
          <w:rFonts w:asciiTheme="majorHAnsi" w:eastAsia="MS Mincho" w:hAnsiTheme="majorHAnsi"/>
          <w:color w:val="000000"/>
          <w:sz w:val="20"/>
          <w:szCs w:val="20"/>
        </w:rPr>
        <w:t xml:space="preserve">cknowledgment of State </w:t>
      </w:r>
      <w:r w:rsidR="007D1ECB" w:rsidRPr="00D912D6">
        <w:rPr>
          <w:rFonts w:asciiTheme="majorHAnsi" w:eastAsia="MS Mincho" w:hAnsiTheme="majorHAnsi"/>
          <w:color w:val="000000"/>
          <w:sz w:val="20"/>
          <w:szCs w:val="20"/>
        </w:rPr>
        <w:t>r</w:t>
      </w:r>
      <w:r w:rsidRPr="00D912D6">
        <w:rPr>
          <w:rFonts w:asciiTheme="majorHAnsi" w:eastAsia="MS Mincho" w:hAnsiTheme="majorHAnsi"/>
          <w:color w:val="000000"/>
          <w:sz w:val="20"/>
          <w:szCs w:val="20"/>
        </w:rPr>
        <w:t>esponsibility.</w:t>
      </w:r>
      <w:r w:rsidR="00BB2748" w:rsidRPr="00D912D6">
        <w:rPr>
          <w:rFonts w:asciiTheme="majorHAnsi" w:eastAsia="MS Mincho" w:hAnsiTheme="majorHAnsi"/>
          <w:color w:val="000000"/>
          <w:sz w:val="20"/>
          <w:szCs w:val="20"/>
        </w:rPr>
        <w:t xml:space="preserve"> </w:t>
      </w:r>
      <w:r w:rsidR="009222FB" w:rsidRPr="00D912D6">
        <w:rPr>
          <w:rFonts w:asciiTheme="majorHAnsi" w:eastAsia="MS Mincho" w:hAnsiTheme="majorHAnsi"/>
          <w:color w:val="000000"/>
          <w:sz w:val="20"/>
          <w:szCs w:val="20"/>
        </w:rPr>
        <w:t xml:space="preserve">The joint report submitted to the IACHR indicated that the process included an in-person registration and prior consultation held on September 7 and 8, 2023, </w:t>
      </w:r>
      <w:r w:rsidR="001262C7" w:rsidRPr="00D912D6">
        <w:rPr>
          <w:rFonts w:asciiTheme="majorHAnsi" w:eastAsia="MS Mincho" w:hAnsiTheme="majorHAnsi"/>
          <w:color w:val="000000"/>
          <w:sz w:val="20"/>
          <w:szCs w:val="20"/>
        </w:rPr>
        <w:t>on</w:t>
      </w:r>
      <w:r w:rsidR="009222FB" w:rsidRPr="00D912D6">
        <w:rPr>
          <w:rFonts w:asciiTheme="majorHAnsi" w:eastAsia="MS Mincho" w:hAnsiTheme="majorHAnsi"/>
          <w:color w:val="000000"/>
          <w:sz w:val="20"/>
          <w:szCs w:val="20"/>
        </w:rPr>
        <w:t xml:space="preserve"> the </w:t>
      </w:r>
      <w:proofErr w:type="spellStart"/>
      <w:r w:rsidR="009222FB" w:rsidRPr="00D912D6">
        <w:rPr>
          <w:rFonts w:asciiTheme="majorHAnsi" w:eastAsia="MS Mincho" w:hAnsiTheme="majorHAnsi"/>
          <w:color w:val="000000"/>
          <w:sz w:val="20"/>
          <w:szCs w:val="20"/>
        </w:rPr>
        <w:t>Embera</w:t>
      </w:r>
      <w:proofErr w:type="spellEnd"/>
      <w:r w:rsidR="009222FB" w:rsidRPr="00D912D6">
        <w:rPr>
          <w:rFonts w:asciiTheme="majorHAnsi" w:eastAsia="MS Mincho" w:hAnsiTheme="majorHAnsi"/>
          <w:color w:val="000000"/>
          <w:sz w:val="20"/>
          <w:szCs w:val="20"/>
        </w:rPr>
        <w:t xml:space="preserve"> Indigenous Community Reservation in Santa Rita, in the village of Santa Cecilia, municipality of Pueblo Rico, department of Risaralda</w:t>
      </w:r>
      <w:r w:rsidR="00BB2748" w:rsidRPr="00D912D6">
        <w:rPr>
          <w:rFonts w:asciiTheme="majorHAnsi" w:eastAsia="MS Mincho" w:hAnsiTheme="majorHAnsi"/>
          <w:color w:val="000000"/>
          <w:sz w:val="20"/>
          <w:szCs w:val="20"/>
        </w:rPr>
        <w:t>.</w:t>
      </w:r>
    </w:p>
    <w:p w14:paraId="5F5F12AE"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5D5C8B81" w14:textId="3771ADDF" w:rsidR="00BB2748" w:rsidRPr="00D912D6" w:rsidRDefault="000627D2"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The parties also informed the Commission that the working session with the </w:t>
      </w:r>
      <w:proofErr w:type="spellStart"/>
      <w:r w:rsidRPr="00D912D6">
        <w:rPr>
          <w:rFonts w:asciiTheme="majorHAnsi" w:eastAsia="MS Mincho" w:hAnsiTheme="majorHAnsi"/>
          <w:color w:val="000000"/>
          <w:sz w:val="20"/>
          <w:szCs w:val="20"/>
        </w:rPr>
        <w:t>Embera</w:t>
      </w:r>
      <w:proofErr w:type="spellEnd"/>
      <w:r w:rsidRPr="00D912D6">
        <w:rPr>
          <w:rFonts w:asciiTheme="majorHAnsi" w:eastAsia="MS Mincho" w:hAnsiTheme="majorHAnsi"/>
          <w:color w:val="000000"/>
          <w:sz w:val="20"/>
          <w:szCs w:val="20"/>
        </w:rPr>
        <w:t xml:space="preserve"> Indigenous Community included the presentation of the friendly settlement agreement to the family members and was led by the National Agency for the Legal Defense of the State (ANDJE) and the victims</w:t>
      </w:r>
      <w:r w:rsidR="003A2657"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 xml:space="preserve"> representative</w:t>
      </w:r>
      <w:r w:rsidR="00FC294A" w:rsidRPr="00D912D6">
        <w:rPr>
          <w:rFonts w:asciiTheme="majorHAnsi" w:eastAsia="MS Mincho" w:hAnsiTheme="majorHAnsi"/>
          <w:color w:val="000000"/>
          <w:sz w:val="20"/>
          <w:szCs w:val="20"/>
        </w:rPr>
        <w:t>.</w:t>
      </w:r>
      <w:r w:rsidR="00BB2748" w:rsidRPr="00D912D6">
        <w:rPr>
          <w:rFonts w:asciiTheme="majorHAnsi" w:eastAsia="MS Mincho" w:hAnsiTheme="majorHAnsi"/>
          <w:color w:val="000000"/>
          <w:sz w:val="20"/>
          <w:szCs w:val="20"/>
        </w:rPr>
        <w:t xml:space="preserve"> </w:t>
      </w:r>
      <w:r w:rsidR="00FC294A" w:rsidRPr="00D912D6">
        <w:rPr>
          <w:rFonts w:asciiTheme="majorHAnsi" w:eastAsia="MS Mincho" w:hAnsiTheme="majorHAnsi"/>
          <w:color w:val="000000"/>
          <w:sz w:val="20"/>
          <w:szCs w:val="20"/>
        </w:rPr>
        <w:t xml:space="preserve">The </w:t>
      </w:r>
      <w:r w:rsidRPr="00D912D6">
        <w:rPr>
          <w:rFonts w:asciiTheme="majorHAnsi" w:eastAsia="MS Mincho" w:hAnsiTheme="majorHAnsi"/>
          <w:color w:val="000000"/>
          <w:sz w:val="20"/>
          <w:szCs w:val="20"/>
        </w:rPr>
        <w:t xml:space="preserve">registration for the implementation of the measure of satisfaction with an ethnic approach, </w:t>
      </w:r>
      <w:r w:rsidR="00AA1DBB" w:rsidRPr="00D912D6">
        <w:rPr>
          <w:rFonts w:asciiTheme="majorHAnsi" w:eastAsia="MS Mincho" w:hAnsiTheme="majorHAnsi"/>
          <w:color w:val="000000"/>
          <w:sz w:val="20"/>
          <w:szCs w:val="20"/>
        </w:rPr>
        <w:t xml:space="preserve">was </w:t>
      </w:r>
      <w:r w:rsidRPr="00D912D6">
        <w:rPr>
          <w:rFonts w:asciiTheme="majorHAnsi" w:eastAsia="MS Mincho" w:hAnsiTheme="majorHAnsi"/>
          <w:color w:val="000000"/>
          <w:sz w:val="20"/>
          <w:szCs w:val="20"/>
        </w:rPr>
        <w:t xml:space="preserve">led by </w:t>
      </w:r>
      <w:proofErr w:type="spellStart"/>
      <w:r w:rsidRPr="00D912D6">
        <w:rPr>
          <w:rFonts w:asciiTheme="majorHAnsi" w:eastAsia="MS Mincho" w:hAnsiTheme="majorHAnsi"/>
          <w:color w:val="000000"/>
          <w:sz w:val="20"/>
          <w:szCs w:val="20"/>
        </w:rPr>
        <w:t>Artesanías</w:t>
      </w:r>
      <w:proofErr w:type="spellEnd"/>
      <w:r w:rsidRPr="00D912D6">
        <w:rPr>
          <w:rFonts w:asciiTheme="majorHAnsi" w:eastAsia="MS Mincho" w:hAnsiTheme="majorHAnsi"/>
          <w:color w:val="000000"/>
          <w:sz w:val="20"/>
          <w:szCs w:val="20"/>
        </w:rPr>
        <w:t xml:space="preserve"> de Colombia</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and </w:t>
      </w:r>
      <w:r w:rsidR="00EC4ED1" w:rsidRPr="00D912D6">
        <w:rPr>
          <w:rFonts w:asciiTheme="majorHAnsi" w:eastAsia="MS Mincho" w:hAnsiTheme="majorHAnsi"/>
          <w:color w:val="000000"/>
          <w:sz w:val="20"/>
          <w:szCs w:val="20"/>
        </w:rPr>
        <w:t>coordination</w:t>
      </w:r>
      <w:r w:rsidRPr="00D912D6">
        <w:rPr>
          <w:rFonts w:asciiTheme="majorHAnsi" w:eastAsia="MS Mincho" w:hAnsiTheme="majorHAnsi"/>
          <w:color w:val="000000"/>
          <w:sz w:val="20"/>
          <w:szCs w:val="20"/>
        </w:rPr>
        <w:t xml:space="preserve"> of the content, approach, and scope of the </w:t>
      </w:r>
      <w:r w:rsidR="00E50B6E" w:rsidRPr="00D912D6">
        <w:rPr>
          <w:rFonts w:asciiTheme="majorHAnsi" w:eastAsia="MS Mincho" w:hAnsiTheme="majorHAnsi"/>
          <w:color w:val="000000"/>
          <w:sz w:val="20"/>
          <w:szCs w:val="20"/>
        </w:rPr>
        <w:t>act of acknowledgement</w:t>
      </w:r>
      <w:r w:rsidRPr="00D912D6">
        <w:rPr>
          <w:rFonts w:asciiTheme="majorHAnsi" w:eastAsia="MS Mincho" w:hAnsiTheme="majorHAnsi"/>
          <w:color w:val="000000"/>
          <w:sz w:val="20"/>
          <w:szCs w:val="20"/>
        </w:rPr>
        <w:t xml:space="preserve"> of State </w:t>
      </w:r>
      <w:r w:rsidR="00E50B6E" w:rsidRPr="00D912D6">
        <w:rPr>
          <w:rFonts w:asciiTheme="majorHAnsi" w:eastAsia="MS Mincho" w:hAnsiTheme="majorHAnsi"/>
          <w:color w:val="000000"/>
          <w:sz w:val="20"/>
          <w:szCs w:val="20"/>
        </w:rPr>
        <w:t>r</w:t>
      </w:r>
      <w:r w:rsidRPr="00D912D6">
        <w:rPr>
          <w:rFonts w:asciiTheme="majorHAnsi" w:eastAsia="MS Mincho" w:hAnsiTheme="majorHAnsi"/>
          <w:color w:val="000000"/>
          <w:sz w:val="20"/>
          <w:szCs w:val="20"/>
        </w:rPr>
        <w:t xml:space="preserve">esponsibility, </w:t>
      </w:r>
      <w:r w:rsidR="00AA1DBB" w:rsidRPr="00D912D6">
        <w:rPr>
          <w:rFonts w:asciiTheme="majorHAnsi" w:eastAsia="MS Mincho" w:hAnsiTheme="majorHAnsi"/>
          <w:color w:val="000000"/>
          <w:sz w:val="20"/>
          <w:szCs w:val="20"/>
        </w:rPr>
        <w:t xml:space="preserve">was </w:t>
      </w:r>
      <w:r w:rsidRPr="00D912D6">
        <w:rPr>
          <w:rFonts w:asciiTheme="majorHAnsi" w:eastAsia="MS Mincho" w:hAnsiTheme="majorHAnsi"/>
          <w:color w:val="000000"/>
          <w:sz w:val="20"/>
          <w:szCs w:val="20"/>
        </w:rPr>
        <w:t>led by the UARIV</w:t>
      </w:r>
      <w:r w:rsidR="00BB2748" w:rsidRPr="00D912D6">
        <w:rPr>
          <w:rFonts w:asciiTheme="majorHAnsi" w:eastAsia="MS Mincho" w:hAnsiTheme="majorHAnsi"/>
          <w:color w:val="000000"/>
          <w:sz w:val="20"/>
          <w:szCs w:val="20"/>
        </w:rPr>
        <w:t>.</w:t>
      </w:r>
    </w:p>
    <w:p w14:paraId="4260CA7A"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16447267" w14:textId="1F282592" w:rsidR="00BB2748" w:rsidRPr="00D912D6" w:rsidRDefault="009A0093"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In addition, the parties stated that the entire process was respectful of the </w:t>
      </w:r>
      <w:r w:rsidR="00C12100" w:rsidRPr="00D912D6">
        <w:rPr>
          <w:rFonts w:asciiTheme="majorHAnsi" w:eastAsia="MS Mincho" w:hAnsiTheme="majorHAnsi"/>
          <w:color w:val="000000"/>
          <w:sz w:val="20"/>
          <w:szCs w:val="20"/>
        </w:rPr>
        <w:t>worldview</w:t>
      </w:r>
      <w:r w:rsidRPr="00D912D6">
        <w:rPr>
          <w:rFonts w:asciiTheme="majorHAnsi" w:eastAsia="MS Mincho" w:hAnsiTheme="majorHAnsi"/>
          <w:color w:val="000000"/>
          <w:sz w:val="20"/>
          <w:szCs w:val="20"/>
        </w:rPr>
        <w:t>, practices, and customs of the community and the family members, and that it was authorized by the traditional authorities</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They reported to the IACHR </w:t>
      </w:r>
      <w:r w:rsidR="007D7781" w:rsidRPr="00D912D6">
        <w:rPr>
          <w:rFonts w:asciiTheme="majorHAnsi" w:eastAsia="MS Mincho" w:hAnsiTheme="majorHAnsi"/>
          <w:color w:val="000000"/>
          <w:sz w:val="20"/>
          <w:szCs w:val="20"/>
        </w:rPr>
        <w:t>that</w:t>
      </w:r>
      <w:r w:rsidRPr="00D912D6">
        <w:rPr>
          <w:rFonts w:asciiTheme="majorHAnsi" w:eastAsia="MS Mincho" w:hAnsiTheme="majorHAnsi"/>
          <w:color w:val="000000"/>
          <w:sz w:val="20"/>
          <w:szCs w:val="20"/>
        </w:rPr>
        <w:t xml:space="preserve"> a second in-person registration </w:t>
      </w:r>
      <w:r w:rsidR="007D7781" w:rsidRPr="00D912D6">
        <w:rPr>
          <w:rFonts w:asciiTheme="majorHAnsi" w:eastAsia="MS Mincho" w:hAnsiTheme="majorHAnsi"/>
          <w:color w:val="000000"/>
          <w:sz w:val="20"/>
          <w:szCs w:val="20"/>
        </w:rPr>
        <w:t xml:space="preserve">was held </w:t>
      </w:r>
      <w:r w:rsidRPr="00D912D6">
        <w:rPr>
          <w:rFonts w:asciiTheme="majorHAnsi" w:eastAsia="MS Mincho" w:hAnsiTheme="majorHAnsi"/>
          <w:color w:val="000000"/>
          <w:sz w:val="20"/>
          <w:szCs w:val="20"/>
        </w:rPr>
        <w:t>on October 5, 2023, which included registration for the implementation of the educational assistance measure, led by the Ministry of Education, as well as a working meeting with the deputy director of the UARIV to address the administrative routes of individual and collective reparation for the community</w:t>
      </w:r>
      <w:r w:rsidR="00BB2748" w:rsidRPr="00D912D6">
        <w:rPr>
          <w:rFonts w:asciiTheme="majorHAnsi" w:eastAsia="MS Mincho" w:hAnsiTheme="majorHAnsi"/>
          <w:color w:val="000000"/>
          <w:sz w:val="20"/>
          <w:szCs w:val="20"/>
        </w:rPr>
        <w:t>.</w:t>
      </w:r>
    </w:p>
    <w:p w14:paraId="5AE5A937"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37998DFB" w14:textId="4CA98D01" w:rsidR="00BB2748" w:rsidRPr="00D912D6" w:rsidRDefault="00305DD7"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Similarly, t</w:t>
      </w:r>
      <w:r w:rsidR="00D1688D" w:rsidRPr="00D912D6">
        <w:rPr>
          <w:rFonts w:asciiTheme="majorHAnsi" w:eastAsia="MS Mincho" w:hAnsiTheme="majorHAnsi"/>
          <w:color w:val="000000"/>
          <w:sz w:val="20"/>
          <w:szCs w:val="20"/>
        </w:rPr>
        <w:t>he parties reported on the content of the agreed agenda for the event, which included a formal opening</w:t>
      </w:r>
      <w:r w:rsidR="00302835"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 xml:space="preserve"> a spiritual opening led by the community</w:t>
      </w:r>
      <w:r w:rsidR="003A2657"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s traditional authority</w:t>
      </w:r>
      <w:r w:rsidR="00302835"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 xml:space="preserve"> </w:t>
      </w:r>
      <w:r w:rsidR="00060D24" w:rsidRPr="00D912D6">
        <w:rPr>
          <w:rFonts w:asciiTheme="majorHAnsi" w:eastAsia="MS Mincho" w:hAnsiTheme="majorHAnsi"/>
          <w:color w:val="000000"/>
          <w:sz w:val="20"/>
          <w:szCs w:val="20"/>
        </w:rPr>
        <w:t xml:space="preserve">and </w:t>
      </w:r>
      <w:r w:rsidR="00D1688D" w:rsidRPr="00D912D6">
        <w:rPr>
          <w:rFonts w:asciiTheme="majorHAnsi" w:eastAsia="MS Mincho" w:hAnsiTheme="majorHAnsi"/>
          <w:color w:val="000000"/>
          <w:sz w:val="20"/>
          <w:szCs w:val="20"/>
        </w:rPr>
        <w:t>the participation of the Victims</w:t>
      </w:r>
      <w:r w:rsidR="003A2657"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 xml:space="preserve"> Unit in its capacity as promoter of the process</w:t>
      </w:r>
      <w:r w:rsidR="00302835" w:rsidRPr="00D912D6">
        <w:rPr>
          <w:rFonts w:asciiTheme="majorHAnsi" w:eastAsia="MS Mincho" w:hAnsiTheme="majorHAnsi"/>
          <w:color w:val="000000"/>
          <w:sz w:val="20"/>
          <w:szCs w:val="20"/>
        </w:rPr>
        <w:t>. It included</w:t>
      </w:r>
      <w:r w:rsidR="00BB2748" w:rsidRPr="00D912D6">
        <w:rPr>
          <w:rFonts w:asciiTheme="majorHAnsi" w:eastAsia="MS Mincho" w:hAnsiTheme="majorHAnsi"/>
          <w:color w:val="000000"/>
          <w:sz w:val="20"/>
          <w:szCs w:val="20"/>
        </w:rPr>
        <w:t xml:space="preserve"> </w:t>
      </w:r>
      <w:r w:rsidR="00D1688D" w:rsidRPr="00D912D6">
        <w:rPr>
          <w:rFonts w:asciiTheme="majorHAnsi" w:eastAsia="MS Mincho" w:hAnsiTheme="majorHAnsi"/>
          <w:color w:val="000000"/>
          <w:sz w:val="20"/>
          <w:szCs w:val="20"/>
        </w:rPr>
        <w:t>the set</w:t>
      </w:r>
      <w:r w:rsidR="00060D24"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 xml:space="preserve">up of the forum by the highest authority of the </w:t>
      </w:r>
      <w:proofErr w:type="spellStart"/>
      <w:r w:rsidR="00E86819" w:rsidRPr="00D912D6">
        <w:rPr>
          <w:rFonts w:asciiTheme="majorHAnsi" w:eastAsia="MS Mincho" w:hAnsiTheme="majorHAnsi"/>
          <w:color w:val="000000"/>
          <w:sz w:val="20"/>
          <w:szCs w:val="20"/>
        </w:rPr>
        <w:t>resguardo</w:t>
      </w:r>
      <w:proofErr w:type="spellEnd"/>
      <w:r w:rsidR="00302835"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 xml:space="preserve"> the presentation of a musical group of wind instruments called </w:t>
      </w:r>
      <w:proofErr w:type="spellStart"/>
      <w:r w:rsidR="00D1688D" w:rsidRPr="00D912D6">
        <w:rPr>
          <w:rFonts w:asciiTheme="majorHAnsi" w:eastAsia="MS Mincho" w:hAnsiTheme="majorHAnsi"/>
          <w:color w:val="000000"/>
          <w:sz w:val="20"/>
          <w:szCs w:val="20"/>
        </w:rPr>
        <w:t>Chocorbandó</w:t>
      </w:r>
      <w:proofErr w:type="spellEnd"/>
      <w:r w:rsidR="00D1688D" w:rsidRPr="00D912D6">
        <w:rPr>
          <w:rFonts w:asciiTheme="majorHAnsi" w:eastAsia="MS Mincho" w:hAnsiTheme="majorHAnsi"/>
          <w:color w:val="000000"/>
          <w:sz w:val="20"/>
          <w:szCs w:val="20"/>
        </w:rPr>
        <w:t>, made up of members of the community</w:t>
      </w:r>
      <w:r w:rsidR="00302835" w:rsidRPr="00D912D6">
        <w:rPr>
          <w:rFonts w:asciiTheme="majorHAnsi" w:eastAsia="MS Mincho" w:hAnsiTheme="majorHAnsi"/>
          <w:color w:val="000000"/>
          <w:sz w:val="20"/>
          <w:szCs w:val="20"/>
        </w:rPr>
        <w:t>;</w:t>
      </w:r>
      <w:r w:rsidR="00D1688D" w:rsidRPr="00D912D6">
        <w:rPr>
          <w:rFonts w:asciiTheme="majorHAnsi" w:eastAsia="MS Mincho" w:hAnsiTheme="majorHAnsi"/>
          <w:color w:val="000000"/>
          <w:sz w:val="20"/>
          <w:szCs w:val="20"/>
        </w:rPr>
        <w:t xml:space="preserve"> the screening of a video by Don Elias </w:t>
      </w:r>
      <w:proofErr w:type="spellStart"/>
      <w:r w:rsidR="00D1688D" w:rsidRPr="00D912D6">
        <w:rPr>
          <w:rFonts w:asciiTheme="majorHAnsi" w:eastAsia="MS Mincho" w:hAnsiTheme="majorHAnsi"/>
          <w:color w:val="000000"/>
          <w:sz w:val="20"/>
          <w:szCs w:val="20"/>
        </w:rPr>
        <w:t>Cai</w:t>
      </w:r>
      <w:r w:rsidR="00797BB8" w:rsidRPr="00D912D6">
        <w:rPr>
          <w:rFonts w:asciiTheme="majorHAnsi" w:eastAsia="MS Mincho" w:hAnsiTheme="majorHAnsi"/>
          <w:color w:val="000000"/>
          <w:sz w:val="20"/>
          <w:szCs w:val="20"/>
        </w:rPr>
        <w:t>s</w:t>
      </w:r>
      <w:r w:rsidR="00D1688D" w:rsidRPr="00D912D6">
        <w:rPr>
          <w:rFonts w:asciiTheme="majorHAnsi" w:eastAsia="MS Mincho" w:hAnsiTheme="majorHAnsi"/>
          <w:color w:val="000000"/>
          <w:sz w:val="20"/>
          <w:szCs w:val="20"/>
        </w:rPr>
        <w:t>ales</w:t>
      </w:r>
      <w:proofErr w:type="spellEnd"/>
      <w:r w:rsidR="00D1688D" w:rsidRPr="00D912D6">
        <w:rPr>
          <w:rFonts w:asciiTheme="majorHAnsi" w:eastAsia="MS Mincho" w:hAnsiTheme="majorHAnsi"/>
          <w:color w:val="000000"/>
          <w:sz w:val="20"/>
          <w:szCs w:val="20"/>
        </w:rPr>
        <w:t>, describing the context of violence in the territory and the facts of the case</w:t>
      </w:r>
      <w:r w:rsidR="00CB7DC0" w:rsidRPr="00D912D6">
        <w:rPr>
          <w:rFonts w:asciiTheme="majorHAnsi" w:eastAsia="MS Mincho" w:hAnsiTheme="majorHAnsi"/>
          <w:color w:val="000000"/>
          <w:sz w:val="20"/>
          <w:szCs w:val="20"/>
        </w:rPr>
        <w:t xml:space="preserve">. It also included </w:t>
      </w:r>
      <w:r w:rsidR="00D1688D" w:rsidRPr="00D912D6">
        <w:rPr>
          <w:rFonts w:asciiTheme="majorHAnsi" w:eastAsia="MS Mincho" w:hAnsiTheme="majorHAnsi"/>
          <w:color w:val="000000"/>
          <w:sz w:val="20"/>
          <w:szCs w:val="20"/>
        </w:rPr>
        <w:t xml:space="preserve">the presentation of a traditional dance of the </w:t>
      </w:r>
      <w:proofErr w:type="spellStart"/>
      <w:r w:rsidR="00D1688D" w:rsidRPr="00D912D6">
        <w:rPr>
          <w:rFonts w:asciiTheme="majorHAnsi" w:eastAsia="MS Mincho" w:hAnsiTheme="majorHAnsi"/>
          <w:color w:val="000000"/>
          <w:sz w:val="20"/>
          <w:szCs w:val="20"/>
        </w:rPr>
        <w:t>Embera</w:t>
      </w:r>
      <w:proofErr w:type="spellEnd"/>
      <w:r w:rsidR="00D1688D" w:rsidRPr="00D912D6">
        <w:rPr>
          <w:rFonts w:asciiTheme="majorHAnsi" w:eastAsia="MS Mincho" w:hAnsiTheme="majorHAnsi"/>
          <w:color w:val="000000"/>
          <w:sz w:val="20"/>
          <w:szCs w:val="20"/>
        </w:rPr>
        <w:t xml:space="preserve"> </w:t>
      </w:r>
      <w:proofErr w:type="spellStart"/>
      <w:r w:rsidR="00D1688D" w:rsidRPr="00D912D6">
        <w:rPr>
          <w:rFonts w:asciiTheme="majorHAnsi" w:eastAsia="MS Mincho" w:hAnsiTheme="majorHAnsi"/>
          <w:color w:val="000000"/>
          <w:sz w:val="20"/>
          <w:szCs w:val="20"/>
        </w:rPr>
        <w:t>Chamí</w:t>
      </w:r>
      <w:proofErr w:type="spellEnd"/>
      <w:r w:rsidR="00D1688D" w:rsidRPr="00D912D6">
        <w:rPr>
          <w:rFonts w:asciiTheme="majorHAnsi" w:eastAsia="MS Mincho" w:hAnsiTheme="majorHAnsi"/>
          <w:color w:val="000000"/>
          <w:sz w:val="20"/>
          <w:szCs w:val="20"/>
        </w:rPr>
        <w:t xml:space="preserve"> people by members of the community</w:t>
      </w:r>
      <w:r w:rsidR="00BB2748" w:rsidRPr="00D912D6">
        <w:rPr>
          <w:rFonts w:asciiTheme="majorHAnsi" w:eastAsia="MS Mincho" w:hAnsiTheme="majorHAnsi"/>
          <w:color w:val="000000"/>
          <w:sz w:val="20"/>
          <w:szCs w:val="20"/>
        </w:rPr>
        <w:t xml:space="preserve">. </w:t>
      </w:r>
    </w:p>
    <w:p w14:paraId="18E89859"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color w:val="000000"/>
          <w:sz w:val="20"/>
          <w:szCs w:val="20"/>
        </w:rPr>
      </w:pPr>
    </w:p>
    <w:p w14:paraId="2E2950B8" w14:textId="5EB29FB6" w:rsidR="00BB2748" w:rsidRPr="00D912D6" w:rsidRDefault="00C255F1"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Under the terms of the friendly settlement agreement, in the joint compliance report, the parties noted that the agenda included </w:t>
      </w:r>
      <w:r w:rsidR="00E32574" w:rsidRPr="00D912D6">
        <w:rPr>
          <w:rFonts w:asciiTheme="majorHAnsi" w:eastAsia="MS Mincho" w:hAnsiTheme="majorHAnsi"/>
          <w:color w:val="000000"/>
          <w:sz w:val="20"/>
          <w:szCs w:val="20"/>
        </w:rPr>
        <w:t xml:space="preserve">remarks </w:t>
      </w:r>
      <w:r w:rsidRPr="00D912D6">
        <w:rPr>
          <w:rFonts w:asciiTheme="majorHAnsi" w:eastAsia="MS Mincho" w:hAnsiTheme="majorHAnsi"/>
          <w:color w:val="000000"/>
          <w:sz w:val="20"/>
          <w:szCs w:val="20"/>
        </w:rPr>
        <w:t xml:space="preserve">by Leonardo </w:t>
      </w:r>
      <w:proofErr w:type="spellStart"/>
      <w:r w:rsidRPr="00D912D6">
        <w:rPr>
          <w:rFonts w:asciiTheme="majorHAnsi" w:eastAsia="MS Mincho" w:hAnsiTheme="majorHAnsi"/>
          <w:color w:val="000000"/>
          <w:sz w:val="20"/>
          <w:szCs w:val="20"/>
        </w:rPr>
        <w:t>Cai</w:t>
      </w:r>
      <w:r w:rsidR="00797BB8" w:rsidRPr="00D912D6">
        <w:rPr>
          <w:rFonts w:asciiTheme="majorHAnsi" w:eastAsia="MS Mincho" w:hAnsiTheme="majorHAnsi"/>
          <w:color w:val="000000"/>
          <w:sz w:val="20"/>
          <w:szCs w:val="20"/>
        </w:rPr>
        <w:t>s</w:t>
      </w:r>
      <w:r w:rsidRPr="00D912D6">
        <w:rPr>
          <w:rFonts w:asciiTheme="majorHAnsi" w:eastAsia="MS Mincho" w:hAnsiTheme="majorHAnsi"/>
          <w:color w:val="000000"/>
          <w:sz w:val="20"/>
          <w:szCs w:val="20"/>
        </w:rPr>
        <w:t>ales</w:t>
      </w:r>
      <w:proofErr w:type="spellEnd"/>
      <w:r w:rsidRPr="00D912D6">
        <w:rPr>
          <w:rFonts w:asciiTheme="majorHAnsi" w:eastAsia="MS Mincho" w:hAnsiTheme="majorHAnsi"/>
          <w:color w:val="000000"/>
          <w:sz w:val="20"/>
          <w:szCs w:val="20"/>
        </w:rPr>
        <w:t>, who spoke about the impact on the family and the community of what had happened to his sons Luis and Leonardo</w:t>
      </w:r>
      <w:r w:rsidR="00BB2748" w:rsidRPr="00D912D6">
        <w:rPr>
          <w:rFonts w:asciiTheme="majorHAnsi" w:eastAsia="MS Mincho" w:hAnsiTheme="majorHAnsi"/>
          <w:color w:val="000000"/>
          <w:sz w:val="20"/>
          <w:szCs w:val="20"/>
        </w:rPr>
        <w:t xml:space="preserve">. </w:t>
      </w:r>
    </w:p>
    <w:p w14:paraId="020A7A24"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66FC5BA4" w14:textId="4C7E9052" w:rsidR="00BB2748" w:rsidRPr="00D912D6" w:rsidRDefault="002203AC" w:rsidP="00232899">
      <w:pPr>
        <w:pStyle w:val="ListParagraph"/>
        <w:numPr>
          <w:ilvl w:val="0"/>
          <w:numId w:val="58"/>
        </w:numPr>
        <w:ind w:left="0" w:firstLine="720"/>
        <w:jc w:val="both"/>
        <w:rPr>
          <w:rFonts w:asciiTheme="majorHAnsi" w:hAnsiTheme="majorHAnsi"/>
          <w:sz w:val="20"/>
          <w:szCs w:val="20"/>
        </w:rPr>
      </w:pPr>
      <w:r w:rsidRPr="00D912D6">
        <w:rPr>
          <w:rFonts w:asciiTheme="majorHAnsi" w:eastAsia="MS Mincho" w:hAnsiTheme="majorHAnsi"/>
          <w:sz w:val="20"/>
          <w:szCs w:val="20"/>
        </w:rPr>
        <w:t>According to the joint information provided by the parties, the next item on the agenda was a speech by the victims</w:t>
      </w:r>
      <w:r w:rsidR="003A2657" w:rsidRPr="00D912D6">
        <w:rPr>
          <w:rFonts w:asciiTheme="majorHAnsi" w:eastAsia="MS Mincho" w:hAnsiTheme="majorHAnsi"/>
          <w:sz w:val="20"/>
          <w:szCs w:val="20"/>
        </w:rPr>
        <w:t>’</w:t>
      </w:r>
      <w:r w:rsidRPr="00D912D6">
        <w:rPr>
          <w:rFonts w:asciiTheme="majorHAnsi" w:eastAsia="MS Mincho" w:hAnsiTheme="majorHAnsi"/>
          <w:sz w:val="20"/>
          <w:szCs w:val="20"/>
        </w:rPr>
        <w:t xml:space="preserve"> representatives</w:t>
      </w:r>
      <w:r w:rsidR="00BB2748" w:rsidRPr="00D912D6">
        <w:rPr>
          <w:rFonts w:asciiTheme="majorHAnsi" w:eastAsia="MS Mincho" w:hAnsiTheme="majorHAnsi"/>
          <w:sz w:val="20"/>
          <w:szCs w:val="20"/>
        </w:rPr>
        <w:t xml:space="preserve">. </w:t>
      </w:r>
      <w:r w:rsidR="00D44522" w:rsidRPr="00D912D6">
        <w:rPr>
          <w:rFonts w:asciiTheme="majorHAnsi" w:eastAsia="MS Mincho" w:hAnsiTheme="majorHAnsi"/>
          <w:sz w:val="20"/>
          <w:szCs w:val="20"/>
        </w:rPr>
        <w:t>For</w:t>
      </w:r>
      <w:r w:rsidRPr="00D912D6">
        <w:rPr>
          <w:rFonts w:asciiTheme="majorHAnsi" w:eastAsia="MS Mincho" w:hAnsiTheme="majorHAnsi"/>
          <w:sz w:val="20"/>
          <w:szCs w:val="20"/>
        </w:rPr>
        <w:t xml:space="preserve"> the State</w:t>
      </w:r>
      <w:r w:rsidR="003A2657" w:rsidRPr="00D912D6">
        <w:rPr>
          <w:rFonts w:asciiTheme="majorHAnsi" w:eastAsia="MS Mincho" w:hAnsiTheme="majorHAnsi"/>
          <w:sz w:val="20"/>
          <w:szCs w:val="20"/>
        </w:rPr>
        <w:t>’</w:t>
      </w:r>
      <w:r w:rsidR="00D44522" w:rsidRPr="00D912D6">
        <w:rPr>
          <w:rFonts w:asciiTheme="majorHAnsi" w:eastAsia="MS Mincho" w:hAnsiTheme="majorHAnsi"/>
          <w:sz w:val="20"/>
          <w:szCs w:val="20"/>
        </w:rPr>
        <w:t>s part</w:t>
      </w:r>
      <w:r w:rsidRPr="00D912D6">
        <w:rPr>
          <w:rFonts w:asciiTheme="majorHAnsi" w:eastAsia="MS Mincho" w:hAnsiTheme="majorHAnsi"/>
          <w:sz w:val="20"/>
          <w:szCs w:val="20"/>
        </w:rPr>
        <w:t>, Ma</w:t>
      </w:r>
      <w:r w:rsidR="00EC4ED1" w:rsidRPr="00D912D6">
        <w:rPr>
          <w:rFonts w:asciiTheme="majorHAnsi" w:eastAsia="MS Mincho" w:hAnsiTheme="majorHAnsi"/>
          <w:sz w:val="20"/>
          <w:szCs w:val="20"/>
        </w:rPr>
        <w:t>r</w:t>
      </w:r>
      <w:r w:rsidRPr="00D912D6">
        <w:rPr>
          <w:rFonts w:asciiTheme="majorHAnsi" w:eastAsia="MS Mincho" w:hAnsiTheme="majorHAnsi"/>
          <w:sz w:val="20"/>
          <w:szCs w:val="20"/>
        </w:rPr>
        <w:t xml:space="preserve">tha Lucía Zamora spoke in her capacity as Director General of the National Agency for the Legal Defense of the State, who on behalf of the Colombian State </w:t>
      </w:r>
      <w:r w:rsidR="007C7AA4" w:rsidRPr="00D912D6">
        <w:rPr>
          <w:rFonts w:asciiTheme="majorHAnsi" w:eastAsia="MS Mincho" w:hAnsiTheme="majorHAnsi"/>
          <w:sz w:val="20"/>
          <w:szCs w:val="20"/>
        </w:rPr>
        <w:t xml:space="preserve">asked for the forgiveness </w:t>
      </w:r>
      <w:r w:rsidR="006558F3" w:rsidRPr="00D912D6">
        <w:rPr>
          <w:rFonts w:asciiTheme="majorHAnsi" w:eastAsia="MS Mincho" w:hAnsiTheme="majorHAnsi"/>
          <w:sz w:val="20"/>
          <w:szCs w:val="20"/>
        </w:rPr>
        <w:t xml:space="preserve">from </w:t>
      </w:r>
      <w:r w:rsidRPr="00D912D6">
        <w:rPr>
          <w:rFonts w:asciiTheme="majorHAnsi" w:eastAsia="MS Mincho" w:hAnsiTheme="majorHAnsi"/>
          <w:sz w:val="20"/>
          <w:szCs w:val="20"/>
        </w:rPr>
        <w:t xml:space="preserve">the victims and their families for what happened and acknowledged </w:t>
      </w:r>
      <w:r w:rsidR="006D79CE" w:rsidRPr="00D912D6">
        <w:rPr>
          <w:rFonts w:asciiTheme="majorHAnsi" w:eastAsia="MS Mincho" w:hAnsiTheme="majorHAnsi"/>
          <w:sz w:val="20"/>
          <w:szCs w:val="20"/>
        </w:rPr>
        <w:t xml:space="preserve">the </w:t>
      </w:r>
      <w:r w:rsidR="006D79CE" w:rsidRPr="00D912D6">
        <w:rPr>
          <w:rFonts w:asciiTheme="majorHAnsi" w:eastAsia="MS Mincho" w:hAnsiTheme="majorHAnsi"/>
          <w:sz w:val="20"/>
          <w:szCs w:val="20"/>
        </w:rPr>
        <w:lastRenderedPageBreak/>
        <w:t>international</w:t>
      </w:r>
      <w:r w:rsidRPr="00D912D6">
        <w:rPr>
          <w:rFonts w:asciiTheme="majorHAnsi" w:eastAsia="MS Mincho" w:hAnsiTheme="majorHAnsi"/>
          <w:sz w:val="20"/>
          <w:szCs w:val="20"/>
        </w:rPr>
        <w:t xml:space="preserve"> responsibility </w:t>
      </w:r>
      <w:r w:rsidR="006558F3" w:rsidRPr="00D912D6">
        <w:rPr>
          <w:rFonts w:asciiTheme="majorHAnsi" w:eastAsia="MS Mincho" w:hAnsiTheme="majorHAnsi"/>
          <w:sz w:val="20"/>
          <w:szCs w:val="20"/>
        </w:rPr>
        <w:t xml:space="preserve">of the State </w:t>
      </w:r>
      <w:r w:rsidRPr="00D912D6">
        <w:rPr>
          <w:rFonts w:asciiTheme="majorHAnsi" w:eastAsia="MS Mincho" w:hAnsiTheme="majorHAnsi"/>
          <w:sz w:val="20"/>
          <w:szCs w:val="20"/>
        </w:rPr>
        <w:t>under the terms established in the friendly settlement agreement signed between the parties,</w:t>
      </w:r>
      <w:r w:rsidR="00BB2748" w:rsidRPr="00D912D6">
        <w:rPr>
          <w:rStyle w:val="FootnoteReference"/>
          <w:rFonts w:asciiTheme="majorHAnsi" w:eastAsia="MS Mincho" w:hAnsiTheme="majorHAnsi"/>
          <w:sz w:val="20"/>
          <w:szCs w:val="20"/>
        </w:rPr>
        <w:footnoteReference w:id="25"/>
      </w:r>
      <w:r w:rsidR="00FD409C" w:rsidRPr="00D912D6">
        <w:rPr>
          <w:rFonts w:asciiTheme="majorHAnsi" w:eastAsia="MS Mincho" w:hAnsiTheme="majorHAnsi"/>
          <w:sz w:val="20"/>
          <w:szCs w:val="20"/>
        </w:rPr>
        <w:t xml:space="preserve"> </w:t>
      </w:r>
      <w:r w:rsidRPr="00D912D6">
        <w:rPr>
          <w:rFonts w:asciiTheme="majorHAnsi" w:hAnsiTheme="majorHAnsi"/>
          <w:sz w:val="20"/>
          <w:szCs w:val="20"/>
        </w:rPr>
        <w:t>stating as follows</w:t>
      </w:r>
      <w:r w:rsidR="00BB2748" w:rsidRPr="00D912D6">
        <w:rPr>
          <w:rFonts w:asciiTheme="majorHAnsi" w:hAnsiTheme="majorHAnsi"/>
          <w:sz w:val="20"/>
          <w:szCs w:val="20"/>
        </w:rPr>
        <w:t>:</w:t>
      </w:r>
    </w:p>
    <w:p w14:paraId="7A5494FE"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19E4D321"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w:t>
      </w:r>
    </w:p>
    <w:p w14:paraId="7A846064"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4372E080" w14:textId="6E72E4BE" w:rsidR="00BB2748" w:rsidRPr="00D912D6" w:rsidRDefault="008B76D4"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We deeply regret the events that </w:t>
      </w:r>
      <w:r w:rsidR="00265F63" w:rsidRPr="00D912D6">
        <w:rPr>
          <w:rFonts w:asciiTheme="majorHAnsi" w:eastAsia="MS Mincho" w:hAnsiTheme="majorHAnsi"/>
          <w:color w:val="000000"/>
          <w:sz w:val="20"/>
          <w:szCs w:val="20"/>
        </w:rPr>
        <w:t xml:space="preserve">took </w:t>
      </w:r>
      <w:r w:rsidRPr="00D912D6">
        <w:rPr>
          <w:rFonts w:asciiTheme="majorHAnsi" w:eastAsia="MS Mincho" w:hAnsiTheme="majorHAnsi"/>
          <w:color w:val="000000"/>
          <w:sz w:val="20"/>
          <w:szCs w:val="20"/>
        </w:rPr>
        <w:t xml:space="preserve">place and the great loss that this has meant for </w:t>
      </w:r>
      <w:r w:rsidR="008E25A6" w:rsidRPr="00D912D6">
        <w:rPr>
          <w:rFonts w:asciiTheme="majorHAnsi" w:eastAsia="MS Mincho" w:hAnsiTheme="majorHAnsi"/>
          <w:color w:val="000000"/>
          <w:sz w:val="20"/>
          <w:szCs w:val="20"/>
        </w:rPr>
        <w:t xml:space="preserve">the family of </w:t>
      </w:r>
      <w:r w:rsidRPr="00D912D6">
        <w:rPr>
          <w:rFonts w:asciiTheme="majorHAnsi" w:eastAsia="MS Mincho" w:hAnsiTheme="majorHAnsi"/>
          <w:color w:val="000000"/>
          <w:sz w:val="20"/>
          <w:szCs w:val="20"/>
        </w:rPr>
        <w:t xml:space="preserve">Luis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Pr="00D912D6">
        <w:rPr>
          <w:rFonts w:asciiTheme="majorHAnsi" w:eastAsia="MS Mincho" w:hAnsiTheme="majorHAnsi"/>
          <w:color w:val="000000"/>
          <w:sz w:val="20"/>
          <w:szCs w:val="20"/>
        </w:rPr>
        <w:t>, his community and for all those close to him, who have endured his painful absence for 22 years</w:t>
      </w:r>
      <w:r w:rsidR="00BB2748" w:rsidRPr="00D912D6">
        <w:rPr>
          <w:rFonts w:asciiTheme="majorHAnsi" w:eastAsia="MS Mincho" w:hAnsiTheme="majorHAnsi"/>
          <w:color w:val="000000"/>
          <w:sz w:val="20"/>
          <w:szCs w:val="20"/>
        </w:rPr>
        <w:t xml:space="preserve">. </w:t>
      </w:r>
      <w:r w:rsidR="008C6A80" w:rsidRPr="00D912D6">
        <w:rPr>
          <w:rFonts w:asciiTheme="majorHAnsi" w:eastAsia="MS Mincho" w:hAnsiTheme="majorHAnsi"/>
          <w:color w:val="000000"/>
          <w:sz w:val="20"/>
          <w:szCs w:val="20"/>
        </w:rPr>
        <w:t xml:space="preserve">We recognize that his calling of leadership and work for his community was cut short by these painful events, </w:t>
      </w:r>
      <w:r w:rsidR="008979A1" w:rsidRPr="00D912D6">
        <w:rPr>
          <w:rFonts w:asciiTheme="majorHAnsi" w:eastAsia="MS Mincho" w:hAnsiTheme="majorHAnsi"/>
          <w:color w:val="000000"/>
          <w:sz w:val="20"/>
          <w:szCs w:val="20"/>
        </w:rPr>
        <w:t xml:space="preserve">losing perhaps a </w:t>
      </w:r>
      <w:r w:rsidR="008C6A80" w:rsidRPr="00D912D6">
        <w:rPr>
          <w:rFonts w:asciiTheme="majorHAnsi" w:eastAsia="MS Mincho" w:hAnsiTheme="majorHAnsi"/>
          <w:color w:val="000000"/>
          <w:sz w:val="20"/>
          <w:szCs w:val="20"/>
        </w:rPr>
        <w:t>great opportunity to improve the living conditions and strengthen his community</w:t>
      </w:r>
      <w:r w:rsidRPr="00D912D6">
        <w:rPr>
          <w:rFonts w:asciiTheme="majorHAnsi" w:eastAsia="MS Mincho" w:hAnsiTheme="majorHAnsi"/>
          <w:color w:val="000000"/>
          <w:sz w:val="20"/>
          <w:szCs w:val="20"/>
        </w:rPr>
        <w:t>.</w:t>
      </w:r>
    </w:p>
    <w:p w14:paraId="291B783A"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1DE007DD" w14:textId="1F9348DD" w:rsidR="00BB2748" w:rsidRPr="00D912D6" w:rsidRDefault="008C6A80"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We also deeply regret what happened to Leonardo </w:t>
      </w:r>
      <w:proofErr w:type="spellStart"/>
      <w:r w:rsidR="00C36251" w:rsidRPr="00D912D6">
        <w:rPr>
          <w:rFonts w:asciiTheme="majorHAnsi" w:eastAsia="MS Mincho" w:hAnsiTheme="majorHAnsi"/>
          <w:color w:val="000000"/>
          <w:sz w:val="20"/>
          <w:szCs w:val="20"/>
        </w:rPr>
        <w:t>Caisales</w:t>
      </w:r>
      <w:proofErr w:type="spellEnd"/>
      <w:r w:rsidR="00797BB8"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Pr="00D912D6">
        <w:rPr>
          <w:rFonts w:asciiTheme="majorHAnsi" w:eastAsia="MS Mincho" w:hAnsiTheme="majorHAnsi"/>
          <w:color w:val="000000"/>
          <w:sz w:val="20"/>
          <w:szCs w:val="20"/>
        </w:rPr>
        <w:t xml:space="preserve"> and his painful search for justice and full reparation</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We acknowledge the immense pain and burden he has carried during these 22 years for the loss of his brother, the stigmatization and judicial persecution of which he was a victim, and, finally, his unsuccessful quest for justice</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We know that these </w:t>
      </w:r>
      <w:r w:rsidR="00474046" w:rsidRPr="00D912D6">
        <w:rPr>
          <w:rFonts w:asciiTheme="majorHAnsi" w:eastAsia="MS Mincho" w:hAnsiTheme="majorHAnsi"/>
          <w:color w:val="000000"/>
          <w:sz w:val="20"/>
          <w:szCs w:val="20"/>
        </w:rPr>
        <w:t>events</w:t>
      </w:r>
      <w:r w:rsidRPr="00D912D6">
        <w:rPr>
          <w:rFonts w:asciiTheme="majorHAnsi" w:eastAsia="MS Mincho" w:hAnsiTheme="majorHAnsi"/>
          <w:color w:val="000000"/>
          <w:sz w:val="20"/>
          <w:szCs w:val="20"/>
        </w:rPr>
        <w:t xml:space="preserve"> still affect him today</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But we also celebrate Leonardo</w:t>
      </w:r>
      <w:r w:rsidR="003A2657"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s fortitude, strength, and resilience</w:t>
      </w:r>
      <w:r w:rsidR="00805143"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 xml:space="preserve"> </w:t>
      </w:r>
      <w:r w:rsidR="00805143" w:rsidRPr="00D912D6">
        <w:rPr>
          <w:rFonts w:asciiTheme="majorHAnsi" w:eastAsia="MS Mincho" w:hAnsiTheme="majorHAnsi"/>
          <w:color w:val="000000"/>
          <w:sz w:val="20"/>
          <w:szCs w:val="20"/>
        </w:rPr>
        <w:t>H</w:t>
      </w:r>
      <w:r w:rsidRPr="00D912D6">
        <w:rPr>
          <w:rFonts w:asciiTheme="majorHAnsi" w:eastAsia="MS Mincho" w:hAnsiTheme="majorHAnsi"/>
          <w:color w:val="000000"/>
          <w:sz w:val="20"/>
          <w:szCs w:val="20"/>
        </w:rPr>
        <w:t>e has not for a moment faltered in this arduous task, leading the process and supporting his family and his community</w:t>
      </w:r>
      <w:r w:rsidR="00BB2748" w:rsidRPr="00D912D6">
        <w:rPr>
          <w:rFonts w:asciiTheme="majorHAnsi" w:eastAsia="MS Mincho" w:hAnsiTheme="majorHAnsi"/>
          <w:color w:val="000000"/>
          <w:sz w:val="20"/>
          <w:szCs w:val="20"/>
        </w:rPr>
        <w:t>.</w:t>
      </w:r>
    </w:p>
    <w:p w14:paraId="369A6501"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5C21A849" w14:textId="705F1688" w:rsidR="00BB2748" w:rsidRPr="00D912D6" w:rsidRDefault="008C6A80"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The State had the obligation to protect and guarantee rights, as well as to investigate, prosecute, and punish those responsible for violating the fundamental rights of Luis and Leonardo </w:t>
      </w:r>
      <w:proofErr w:type="spellStart"/>
      <w:r w:rsidR="00C36251" w:rsidRPr="00D912D6">
        <w:rPr>
          <w:rFonts w:asciiTheme="majorHAnsi" w:eastAsia="MS Mincho" w:hAnsiTheme="majorHAnsi"/>
          <w:color w:val="000000"/>
          <w:sz w:val="20"/>
          <w:szCs w:val="20"/>
        </w:rPr>
        <w:t>Caisales</w:t>
      </w:r>
      <w:proofErr w:type="spellEnd"/>
      <w:r w:rsidR="00797BB8"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00141F90" w:rsidRPr="00D912D6">
        <w:rPr>
          <w:rFonts w:asciiTheme="majorHAnsi" w:eastAsia="MS Mincho" w:hAnsiTheme="majorHAnsi"/>
          <w:color w:val="000000"/>
          <w:sz w:val="20"/>
          <w:szCs w:val="20"/>
        </w:rPr>
        <w:t>. W</w:t>
      </w:r>
      <w:r w:rsidRPr="00D912D6">
        <w:rPr>
          <w:rFonts w:asciiTheme="majorHAnsi" w:eastAsia="MS Mincho" w:hAnsiTheme="majorHAnsi"/>
          <w:color w:val="000000"/>
          <w:sz w:val="20"/>
          <w:szCs w:val="20"/>
        </w:rPr>
        <w:t xml:space="preserve">e have witnessed the painful search for truth and justice that </w:t>
      </w:r>
      <w:proofErr w:type="gramStart"/>
      <w:r w:rsidRPr="00D912D6">
        <w:rPr>
          <w:rFonts w:asciiTheme="majorHAnsi" w:eastAsia="MS Mincho" w:hAnsiTheme="majorHAnsi"/>
          <w:color w:val="000000"/>
          <w:sz w:val="20"/>
          <w:szCs w:val="20"/>
        </w:rPr>
        <w:t>their</w:t>
      </w:r>
      <w:proofErr w:type="gramEnd"/>
      <w:r w:rsidRPr="00D912D6">
        <w:rPr>
          <w:rFonts w:asciiTheme="majorHAnsi" w:eastAsia="MS Mincho" w:hAnsiTheme="majorHAnsi"/>
          <w:color w:val="000000"/>
          <w:sz w:val="20"/>
          <w:szCs w:val="20"/>
        </w:rPr>
        <w:t xml:space="preserve"> family has undertaken over the years</w:t>
      </w:r>
      <w:r w:rsidR="00BB2748" w:rsidRPr="00D912D6">
        <w:rPr>
          <w:rFonts w:asciiTheme="majorHAnsi" w:eastAsia="MS Mincho" w:hAnsiTheme="majorHAnsi"/>
          <w:color w:val="000000"/>
          <w:sz w:val="20"/>
          <w:szCs w:val="20"/>
        </w:rPr>
        <w:t>.</w:t>
      </w:r>
    </w:p>
    <w:p w14:paraId="1241D8F5"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032CD9B8" w14:textId="431FBD34" w:rsidR="00BB2748" w:rsidRPr="00D912D6" w:rsidRDefault="002B3D13"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The Colombian State recognizes that the right of access to justice is an indispensable prerequisite for the realization of fundamental </w:t>
      </w:r>
      <w:r w:rsidR="00BA30E7" w:rsidRPr="00D912D6">
        <w:rPr>
          <w:rFonts w:asciiTheme="majorHAnsi" w:eastAsia="MS Mincho" w:hAnsiTheme="majorHAnsi"/>
          <w:color w:val="000000"/>
          <w:sz w:val="20"/>
          <w:szCs w:val="20"/>
        </w:rPr>
        <w:t>rights and</w:t>
      </w:r>
      <w:r w:rsidRPr="00D912D6">
        <w:rPr>
          <w:rFonts w:asciiTheme="majorHAnsi" w:eastAsia="MS Mincho" w:hAnsiTheme="majorHAnsi"/>
          <w:color w:val="000000"/>
          <w:sz w:val="20"/>
          <w:szCs w:val="20"/>
        </w:rPr>
        <w:t xml:space="preserve"> is one of the pillars </w:t>
      </w:r>
      <w:r w:rsidR="00C4151A" w:rsidRPr="00D912D6">
        <w:rPr>
          <w:rFonts w:asciiTheme="majorHAnsi" w:eastAsia="MS Mincho" w:hAnsiTheme="majorHAnsi"/>
          <w:color w:val="000000"/>
          <w:sz w:val="20"/>
          <w:szCs w:val="20"/>
        </w:rPr>
        <w:t xml:space="preserve">that support </w:t>
      </w:r>
      <w:r w:rsidRPr="00D912D6">
        <w:rPr>
          <w:rFonts w:asciiTheme="majorHAnsi" w:eastAsia="MS Mincho" w:hAnsiTheme="majorHAnsi"/>
          <w:color w:val="000000"/>
          <w:sz w:val="20"/>
          <w:szCs w:val="20"/>
        </w:rPr>
        <w:t>a social and democratic State governed by the rule of law</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This right means that all persons, without distinction, must have the concrete opportunity to obtain the restoration of their rights through the means provided</w:t>
      </w:r>
      <w:r w:rsidR="00E726C9" w:rsidRPr="00D912D6">
        <w:rPr>
          <w:rFonts w:asciiTheme="majorHAnsi" w:eastAsia="MS Mincho" w:hAnsiTheme="majorHAnsi"/>
          <w:color w:val="000000"/>
          <w:sz w:val="20"/>
          <w:szCs w:val="20"/>
        </w:rPr>
        <w:t xml:space="preserve">. This </w:t>
      </w:r>
      <w:r w:rsidRPr="00D912D6">
        <w:rPr>
          <w:rFonts w:asciiTheme="majorHAnsi" w:eastAsia="MS Mincho" w:hAnsiTheme="majorHAnsi"/>
          <w:color w:val="000000"/>
          <w:sz w:val="20"/>
          <w:szCs w:val="20"/>
        </w:rPr>
        <w:t xml:space="preserve">must be, </w:t>
      </w:r>
      <w:r w:rsidRPr="00D912D6">
        <w:rPr>
          <w:rFonts w:asciiTheme="majorHAnsi" w:eastAsia="MS Mincho" w:hAnsiTheme="majorHAnsi"/>
          <w:i/>
          <w:iCs/>
          <w:color w:val="000000"/>
          <w:sz w:val="20"/>
          <w:szCs w:val="20"/>
        </w:rPr>
        <w:t>inter alia,</w:t>
      </w:r>
      <w:r w:rsidRPr="00D912D6">
        <w:rPr>
          <w:rFonts w:asciiTheme="majorHAnsi" w:eastAsia="MS Mincho" w:hAnsiTheme="majorHAnsi"/>
          <w:color w:val="000000"/>
          <w:sz w:val="20"/>
          <w:szCs w:val="20"/>
        </w:rPr>
        <w:t xml:space="preserve"> timely and effective.</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The State also recognizes that it must ensure that victims can assert their rights and that their rights are restored within a reasonable period</w:t>
      </w:r>
      <w:r w:rsidR="00BB2748" w:rsidRPr="00D912D6">
        <w:rPr>
          <w:rFonts w:asciiTheme="majorHAnsi" w:eastAsia="MS Mincho" w:hAnsiTheme="majorHAnsi"/>
          <w:color w:val="000000"/>
          <w:sz w:val="20"/>
          <w:szCs w:val="20"/>
        </w:rPr>
        <w:t>.</w:t>
      </w:r>
    </w:p>
    <w:p w14:paraId="6AA9097C"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71DDC93D" w14:textId="6D4D0089" w:rsidR="00BB2748" w:rsidRPr="00D912D6" w:rsidRDefault="00B50FA6"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In view of the foregoing, on behalf of the State and as Director General of the National Agency for the Legal Defense of the State, I acknowledge international responsibility for the violation of the rights to life (Article 4.1.) and to humane treatment (Article 5.1.) in connection with the rights to the right to a fair trial (Article 8.1.) and judicial protection (Article 25.1.) of the American Convention on Human Rights, in conjunction with the duty to guarantee enshrined in Article 1.1. thereof</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to the detriment of Luis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Pr="00D912D6">
        <w:rPr>
          <w:rFonts w:asciiTheme="majorHAnsi" w:eastAsia="MS Mincho" w:hAnsiTheme="majorHAnsi"/>
          <w:color w:val="000000"/>
          <w:sz w:val="20"/>
          <w:szCs w:val="20"/>
        </w:rPr>
        <w:t xml:space="preserve">, </w:t>
      </w:r>
      <w:proofErr w:type="gramStart"/>
      <w:r w:rsidRPr="00D912D6">
        <w:rPr>
          <w:rFonts w:asciiTheme="majorHAnsi" w:eastAsia="MS Mincho" w:hAnsiTheme="majorHAnsi"/>
          <w:color w:val="000000"/>
          <w:sz w:val="20"/>
          <w:szCs w:val="20"/>
        </w:rPr>
        <w:t>as a result of</w:t>
      </w:r>
      <w:proofErr w:type="gramEnd"/>
      <w:r w:rsidRPr="00D912D6">
        <w:rPr>
          <w:rFonts w:asciiTheme="majorHAnsi" w:eastAsia="MS Mincho" w:hAnsiTheme="majorHAnsi"/>
          <w:color w:val="000000"/>
          <w:sz w:val="20"/>
          <w:szCs w:val="20"/>
        </w:rPr>
        <w:t xml:space="preserve"> the lack of due diligence in the domestic criminal investigation into his murder, as well as the violation of the right to be heard by a competent judge</w:t>
      </w:r>
      <w:r w:rsidR="00BB2748" w:rsidRPr="00D912D6">
        <w:rPr>
          <w:rFonts w:asciiTheme="majorHAnsi" w:eastAsia="MS Mincho" w:hAnsiTheme="majorHAnsi"/>
          <w:color w:val="000000"/>
          <w:sz w:val="20"/>
          <w:szCs w:val="20"/>
        </w:rPr>
        <w:t>.</w:t>
      </w:r>
    </w:p>
    <w:p w14:paraId="647E2F48"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57E8BC64" w14:textId="273B5332" w:rsidR="00BB2748" w:rsidRPr="00D912D6" w:rsidRDefault="002651F6"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The Colombian State further acknowledges its international responsibility for the violation of the rights to humane treatment (Article 5.1.), personal liberty (Article 7), right to a fair trial (Article 8.1.) and judicial protection (Article 25.1.) of the American Convention on Human Rights</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with respect to the duty to guarantee rights enshrined in Article 1.1 of the Convention, to the detriment of Leonardo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Pr="00D912D6">
        <w:rPr>
          <w:rFonts w:asciiTheme="majorHAnsi" w:eastAsia="MS Mincho" w:hAnsiTheme="majorHAnsi"/>
          <w:color w:val="000000"/>
          <w:sz w:val="20"/>
          <w:szCs w:val="20"/>
        </w:rPr>
        <w:t>, as a result of the unjust deprivation of his liberty, the lack of due diligence in the domestic criminal investigation into the injuries he sustained, and the violation of the right to be heard by a competent judge.</w:t>
      </w:r>
      <w:r w:rsidR="00BB2748" w:rsidRPr="00D912D6">
        <w:rPr>
          <w:rFonts w:asciiTheme="majorHAnsi" w:eastAsia="MS Mincho" w:hAnsiTheme="majorHAnsi"/>
          <w:color w:val="000000"/>
          <w:sz w:val="20"/>
          <w:szCs w:val="20"/>
        </w:rPr>
        <w:t xml:space="preserve"> </w:t>
      </w:r>
      <w:r w:rsidR="00BB2748" w:rsidRPr="00D912D6">
        <w:rPr>
          <w:rFonts w:asciiTheme="majorHAnsi" w:eastAsia="MS Mincho" w:hAnsiTheme="majorHAnsi"/>
          <w:color w:val="000000"/>
          <w:sz w:val="20"/>
          <w:szCs w:val="20"/>
        </w:rPr>
        <w:br/>
      </w:r>
      <w:r w:rsidR="00BB2748" w:rsidRPr="00D912D6">
        <w:rPr>
          <w:rFonts w:asciiTheme="majorHAnsi" w:eastAsia="MS Mincho" w:hAnsiTheme="majorHAnsi"/>
          <w:color w:val="000000"/>
          <w:sz w:val="20"/>
          <w:szCs w:val="20"/>
        </w:rPr>
        <w:br/>
      </w:r>
      <w:r w:rsidR="000F0DEB" w:rsidRPr="00D912D6">
        <w:rPr>
          <w:rFonts w:asciiTheme="majorHAnsi" w:eastAsia="MS Mincho" w:hAnsiTheme="majorHAnsi"/>
          <w:color w:val="000000"/>
          <w:sz w:val="20"/>
          <w:szCs w:val="20"/>
        </w:rPr>
        <w:t xml:space="preserve">Finally, the State acknowledges its international responsibility for the violation of the rights to humane treatment (Article 5.1.), right to a fair trial (Article 8.1.), and judicial protection (Article 25.1) enshrined in the American Convention on Human Rights in relation to Article </w:t>
      </w:r>
      <w:r w:rsidR="000F0DEB" w:rsidRPr="00D912D6">
        <w:rPr>
          <w:rFonts w:asciiTheme="majorHAnsi" w:eastAsia="MS Mincho" w:hAnsiTheme="majorHAnsi"/>
          <w:color w:val="000000"/>
          <w:sz w:val="20"/>
          <w:szCs w:val="20"/>
        </w:rPr>
        <w:lastRenderedPageBreak/>
        <w:t>1.1. of the same instrument (obligation to guarantee rights), to the detriment of</w:t>
      </w:r>
      <w:r w:rsidR="00C043CA" w:rsidRPr="00D912D6">
        <w:rPr>
          <w:rFonts w:asciiTheme="majorHAnsi" w:eastAsia="MS Mincho" w:hAnsiTheme="majorHAnsi"/>
          <w:color w:val="000000"/>
          <w:sz w:val="20"/>
          <w:szCs w:val="20"/>
        </w:rPr>
        <w:t xml:space="preserve"> the families of</w:t>
      </w:r>
      <w:r w:rsidR="000F0DEB" w:rsidRPr="00D912D6">
        <w:rPr>
          <w:rFonts w:asciiTheme="majorHAnsi" w:eastAsia="MS Mincho" w:hAnsiTheme="majorHAnsi"/>
          <w:color w:val="000000"/>
          <w:sz w:val="20"/>
          <w:szCs w:val="20"/>
        </w:rPr>
        <w:t xml:space="preserve"> Luis and Leonardo </w:t>
      </w:r>
      <w:proofErr w:type="spellStart"/>
      <w:r w:rsidR="000F0DEB" w:rsidRPr="00D912D6">
        <w:rPr>
          <w:rFonts w:asciiTheme="majorHAnsi" w:eastAsia="MS Mincho" w:hAnsiTheme="majorHAnsi"/>
          <w:color w:val="000000"/>
          <w:sz w:val="20"/>
          <w:szCs w:val="20"/>
        </w:rPr>
        <w:t>Caisales</w:t>
      </w:r>
      <w:proofErr w:type="spellEnd"/>
      <w:r w:rsidR="000F0DEB" w:rsidRPr="00D912D6">
        <w:rPr>
          <w:rFonts w:asciiTheme="majorHAnsi" w:eastAsia="MS Mincho" w:hAnsiTheme="majorHAnsi"/>
          <w:color w:val="000000"/>
          <w:sz w:val="20"/>
          <w:szCs w:val="20"/>
        </w:rPr>
        <w:t xml:space="preserve"> </w:t>
      </w:r>
      <w:proofErr w:type="spellStart"/>
      <w:r w:rsidR="000F0DEB" w:rsidRPr="00D912D6">
        <w:rPr>
          <w:rFonts w:asciiTheme="majorHAnsi" w:eastAsia="MS Mincho" w:hAnsiTheme="majorHAnsi"/>
          <w:color w:val="000000"/>
          <w:sz w:val="20"/>
          <w:szCs w:val="20"/>
        </w:rPr>
        <w:t>Dogenesama</w:t>
      </w:r>
      <w:proofErr w:type="spellEnd"/>
      <w:r w:rsidR="00BB2748" w:rsidRPr="00D912D6">
        <w:rPr>
          <w:rFonts w:asciiTheme="majorHAnsi" w:eastAsia="MS Mincho" w:hAnsiTheme="majorHAnsi"/>
          <w:color w:val="000000"/>
          <w:sz w:val="20"/>
          <w:szCs w:val="20"/>
        </w:rPr>
        <w:t>.</w:t>
      </w:r>
    </w:p>
    <w:p w14:paraId="16901D00"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31B54638" w14:textId="2A556CAA" w:rsidR="00BB2748" w:rsidRPr="00D912D6" w:rsidRDefault="0084403B"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On behalf of the State of Colombia, and as Director General of the National Agency for the Legal Defense of the State, I express our </w:t>
      </w:r>
      <w:r w:rsidR="00D266F7" w:rsidRPr="00D912D6">
        <w:rPr>
          <w:rFonts w:asciiTheme="majorHAnsi" w:eastAsia="MS Mincho" w:hAnsiTheme="majorHAnsi"/>
          <w:color w:val="000000"/>
          <w:sz w:val="20"/>
          <w:szCs w:val="20"/>
        </w:rPr>
        <w:t>heartfelt</w:t>
      </w:r>
      <w:r w:rsidRPr="00D912D6">
        <w:rPr>
          <w:rFonts w:asciiTheme="majorHAnsi" w:eastAsia="MS Mincho" w:hAnsiTheme="majorHAnsi"/>
          <w:color w:val="000000"/>
          <w:sz w:val="20"/>
          <w:szCs w:val="20"/>
        </w:rPr>
        <w:t xml:space="preserve"> solidarity to you Leonardo; to María Rufina and Elías, </w:t>
      </w:r>
      <w:r w:rsidR="0083476E" w:rsidRPr="00D912D6">
        <w:rPr>
          <w:rFonts w:asciiTheme="majorHAnsi" w:eastAsia="MS Mincho" w:hAnsiTheme="majorHAnsi"/>
          <w:color w:val="000000"/>
          <w:sz w:val="20"/>
          <w:szCs w:val="20"/>
        </w:rPr>
        <w:t xml:space="preserve">the </w:t>
      </w:r>
      <w:r w:rsidRPr="00D912D6">
        <w:rPr>
          <w:rFonts w:asciiTheme="majorHAnsi" w:eastAsia="MS Mincho" w:hAnsiTheme="majorHAnsi"/>
          <w:color w:val="000000"/>
          <w:sz w:val="20"/>
          <w:szCs w:val="20"/>
        </w:rPr>
        <w:t xml:space="preserve">parents of Luis and Leonardo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to Luz </w:t>
      </w:r>
      <w:proofErr w:type="spellStart"/>
      <w:r w:rsidRPr="00D912D6">
        <w:rPr>
          <w:rFonts w:asciiTheme="majorHAnsi" w:eastAsia="MS Mincho" w:hAnsiTheme="majorHAnsi"/>
          <w:color w:val="000000"/>
          <w:sz w:val="20"/>
          <w:szCs w:val="20"/>
        </w:rPr>
        <w:t>Edilma</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Nariquiasa</w:t>
      </w:r>
      <w:proofErr w:type="spellEnd"/>
      <w:r w:rsidRPr="00D912D6">
        <w:rPr>
          <w:rFonts w:asciiTheme="majorHAnsi" w:eastAsia="MS Mincho" w:hAnsiTheme="majorHAnsi"/>
          <w:color w:val="000000"/>
          <w:sz w:val="20"/>
          <w:szCs w:val="20"/>
        </w:rPr>
        <w:t xml:space="preserve">, </w:t>
      </w:r>
      <w:r w:rsidR="0083476E" w:rsidRPr="00D912D6">
        <w:rPr>
          <w:rFonts w:asciiTheme="majorHAnsi" w:eastAsia="MS Mincho" w:hAnsiTheme="majorHAnsi"/>
          <w:color w:val="000000"/>
          <w:sz w:val="20"/>
          <w:szCs w:val="20"/>
        </w:rPr>
        <w:t xml:space="preserve">the </w:t>
      </w:r>
      <w:r w:rsidRPr="00D912D6">
        <w:rPr>
          <w:rFonts w:asciiTheme="majorHAnsi" w:eastAsia="MS Mincho" w:hAnsiTheme="majorHAnsi"/>
          <w:color w:val="000000"/>
          <w:sz w:val="20"/>
          <w:szCs w:val="20"/>
        </w:rPr>
        <w:t xml:space="preserve">wife of Luis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and to the sons and daughters, relatives, and friends of Luis and Leonardo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00BB2748" w:rsidRPr="00D912D6">
        <w:rPr>
          <w:rFonts w:asciiTheme="majorHAnsi" w:eastAsia="MS Mincho" w:hAnsiTheme="majorHAnsi"/>
          <w:color w:val="000000"/>
          <w:sz w:val="20"/>
          <w:szCs w:val="20"/>
        </w:rPr>
        <w:t>.</w:t>
      </w:r>
    </w:p>
    <w:p w14:paraId="1253952F" w14:textId="4863BEAB"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br/>
      </w:r>
      <w:r w:rsidR="0008564A">
        <w:rPr>
          <w:rFonts w:asciiTheme="majorHAnsi" w:eastAsia="MS Mincho" w:hAnsiTheme="majorHAnsi"/>
          <w:color w:val="000000"/>
          <w:sz w:val="20"/>
          <w:szCs w:val="20"/>
        </w:rPr>
        <w:t>(</w:t>
      </w:r>
      <w:r w:rsidRPr="00D912D6">
        <w:rPr>
          <w:rFonts w:asciiTheme="majorHAnsi" w:eastAsia="MS Mincho" w:hAnsiTheme="majorHAnsi"/>
          <w:color w:val="000000"/>
          <w:sz w:val="20"/>
          <w:szCs w:val="20"/>
        </w:rPr>
        <w:t>…</w:t>
      </w:r>
      <w:r w:rsidR="0008564A">
        <w:rPr>
          <w:rFonts w:asciiTheme="majorHAnsi" w:eastAsia="MS Mincho" w:hAnsiTheme="majorHAnsi"/>
          <w:color w:val="000000"/>
          <w:sz w:val="20"/>
          <w:szCs w:val="20"/>
        </w:rPr>
        <w:t>)</w:t>
      </w:r>
    </w:p>
    <w:p w14:paraId="2B8EE073" w14:textId="6BF32DFC"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br/>
      </w:r>
      <w:r w:rsidR="00B24D61" w:rsidRPr="00D912D6">
        <w:rPr>
          <w:rFonts w:asciiTheme="majorHAnsi" w:eastAsia="MS Mincho" w:hAnsiTheme="majorHAnsi"/>
          <w:color w:val="000000"/>
          <w:sz w:val="20"/>
          <w:szCs w:val="20"/>
        </w:rPr>
        <w:t xml:space="preserve">I would like to state that it is very important for the State to </w:t>
      </w:r>
      <w:r w:rsidR="00B937C0" w:rsidRPr="00D912D6">
        <w:rPr>
          <w:rFonts w:asciiTheme="majorHAnsi" w:eastAsia="MS Mincho" w:hAnsiTheme="majorHAnsi"/>
          <w:color w:val="000000"/>
          <w:sz w:val="20"/>
          <w:szCs w:val="20"/>
        </w:rPr>
        <w:t xml:space="preserve">maintain a process of </w:t>
      </w:r>
      <w:r w:rsidR="00B24D61" w:rsidRPr="00D912D6">
        <w:rPr>
          <w:rFonts w:asciiTheme="majorHAnsi" w:eastAsia="MS Mincho" w:hAnsiTheme="majorHAnsi"/>
          <w:color w:val="000000"/>
          <w:sz w:val="20"/>
          <w:szCs w:val="20"/>
        </w:rPr>
        <w:t>listening to and dignifying the victims at all levels of government</w:t>
      </w:r>
      <w:r w:rsidR="00B937C0" w:rsidRPr="00D912D6">
        <w:rPr>
          <w:rFonts w:asciiTheme="majorHAnsi" w:eastAsia="MS Mincho" w:hAnsiTheme="majorHAnsi"/>
          <w:color w:val="000000"/>
          <w:sz w:val="20"/>
          <w:szCs w:val="20"/>
        </w:rPr>
        <w:t xml:space="preserve">. That is </w:t>
      </w:r>
      <w:r w:rsidR="00B24D61" w:rsidRPr="00D912D6">
        <w:rPr>
          <w:rFonts w:asciiTheme="majorHAnsi" w:eastAsia="MS Mincho" w:hAnsiTheme="majorHAnsi"/>
          <w:color w:val="000000"/>
          <w:sz w:val="20"/>
          <w:szCs w:val="20"/>
        </w:rPr>
        <w:t xml:space="preserve">why this measure of satisfaction that brings us together today allows us to move forward in reconciliation with the victims and </w:t>
      </w:r>
      <w:r w:rsidR="002A02C5" w:rsidRPr="00D912D6">
        <w:rPr>
          <w:rFonts w:asciiTheme="majorHAnsi" w:eastAsia="MS Mincho" w:hAnsiTheme="majorHAnsi"/>
          <w:color w:val="000000"/>
          <w:sz w:val="20"/>
          <w:szCs w:val="20"/>
        </w:rPr>
        <w:t xml:space="preserve">contribute to </w:t>
      </w:r>
      <w:r w:rsidR="00B24D61" w:rsidRPr="00D912D6">
        <w:rPr>
          <w:rFonts w:asciiTheme="majorHAnsi" w:eastAsia="MS Mincho" w:hAnsiTheme="majorHAnsi"/>
          <w:color w:val="000000"/>
          <w:sz w:val="20"/>
          <w:szCs w:val="20"/>
        </w:rPr>
        <w:t>the process for their comprehensive reparation</w:t>
      </w:r>
      <w:r w:rsidRPr="00D912D6">
        <w:rPr>
          <w:rFonts w:asciiTheme="majorHAnsi" w:eastAsia="MS Mincho" w:hAnsiTheme="majorHAnsi"/>
          <w:color w:val="000000"/>
          <w:sz w:val="20"/>
          <w:szCs w:val="20"/>
        </w:rPr>
        <w:t xml:space="preserve">. </w:t>
      </w:r>
      <w:r w:rsidR="00E50B6E" w:rsidRPr="00D912D6">
        <w:rPr>
          <w:rFonts w:asciiTheme="majorHAnsi" w:eastAsia="MS Mincho" w:hAnsiTheme="majorHAnsi"/>
          <w:color w:val="000000"/>
          <w:sz w:val="20"/>
          <w:szCs w:val="20"/>
        </w:rPr>
        <w:t>I would like to thank the Unit for Victim Services and Comprehensive Reparation and its leadership in the support, preparation, and coordination of this act of acknowledgement of State responsibility to achieve the maximum possible satisfaction of the victims and the restoration of their dignity</w:t>
      </w:r>
      <w:r w:rsidRPr="00D912D6">
        <w:rPr>
          <w:rFonts w:asciiTheme="majorHAnsi" w:eastAsia="MS Mincho" w:hAnsiTheme="majorHAnsi"/>
          <w:color w:val="000000"/>
          <w:sz w:val="20"/>
          <w:szCs w:val="20"/>
        </w:rPr>
        <w:t>.</w:t>
      </w:r>
    </w:p>
    <w:p w14:paraId="23457458"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3A8D2245" w14:textId="63158295" w:rsidR="00BB2748" w:rsidRPr="00D912D6" w:rsidRDefault="0008564A"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Pr>
          <w:rFonts w:asciiTheme="majorHAnsi" w:eastAsia="MS Mincho" w:hAnsiTheme="majorHAnsi"/>
          <w:color w:val="000000"/>
          <w:sz w:val="20"/>
          <w:szCs w:val="20"/>
        </w:rPr>
        <w:t>(</w:t>
      </w:r>
      <w:r w:rsidR="00BB2748" w:rsidRPr="00D912D6">
        <w:rPr>
          <w:rFonts w:asciiTheme="majorHAnsi" w:eastAsia="MS Mincho" w:hAnsiTheme="majorHAnsi"/>
          <w:color w:val="000000"/>
          <w:sz w:val="20"/>
          <w:szCs w:val="20"/>
        </w:rPr>
        <w:t>…</w:t>
      </w:r>
      <w:r>
        <w:rPr>
          <w:rFonts w:asciiTheme="majorHAnsi" w:eastAsia="MS Mincho" w:hAnsiTheme="majorHAnsi"/>
          <w:color w:val="000000"/>
          <w:sz w:val="20"/>
          <w:szCs w:val="20"/>
        </w:rPr>
        <w:t>)</w:t>
      </w:r>
    </w:p>
    <w:p w14:paraId="536883C9"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716BBDE4" w14:textId="77777777" w:rsidR="007961B5" w:rsidRDefault="00B22436"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Finally, I invite you as a society to </w:t>
      </w:r>
      <w:r w:rsidR="004E6948" w:rsidRPr="00D912D6">
        <w:rPr>
          <w:rFonts w:asciiTheme="majorHAnsi" w:eastAsia="MS Mincho" w:hAnsiTheme="majorHAnsi"/>
          <w:color w:val="000000"/>
          <w:sz w:val="20"/>
          <w:szCs w:val="20"/>
        </w:rPr>
        <w:t>dignify</w:t>
      </w:r>
      <w:r w:rsidRPr="00D912D6">
        <w:rPr>
          <w:rFonts w:asciiTheme="majorHAnsi" w:eastAsia="MS Mincho" w:hAnsiTheme="majorHAnsi"/>
          <w:color w:val="000000"/>
          <w:sz w:val="20"/>
          <w:szCs w:val="20"/>
        </w:rPr>
        <w:t xml:space="preserve"> the memory of Luis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Pr="00D912D6">
        <w:rPr>
          <w:rFonts w:asciiTheme="majorHAnsi" w:eastAsia="MS Mincho" w:hAnsiTheme="majorHAnsi"/>
          <w:color w:val="000000"/>
          <w:sz w:val="20"/>
          <w:szCs w:val="20"/>
        </w:rPr>
        <w:t xml:space="preserve"> and the life of Leonardo </w:t>
      </w:r>
      <w:proofErr w:type="spellStart"/>
      <w:r w:rsidRPr="00D912D6">
        <w:rPr>
          <w:rFonts w:asciiTheme="majorHAnsi" w:eastAsia="MS Mincho" w:hAnsiTheme="majorHAnsi"/>
          <w:color w:val="000000"/>
          <w:sz w:val="20"/>
          <w:szCs w:val="20"/>
        </w:rPr>
        <w:t>Caisales</w:t>
      </w:r>
      <w:proofErr w:type="spellEnd"/>
      <w:r w:rsidRPr="00D912D6">
        <w:rPr>
          <w:rFonts w:asciiTheme="majorHAnsi" w:eastAsia="MS Mincho" w:hAnsiTheme="majorHAnsi"/>
          <w:color w:val="000000"/>
          <w:sz w:val="20"/>
          <w:szCs w:val="20"/>
        </w:rPr>
        <w:t xml:space="preserve"> </w:t>
      </w:r>
      <w:proofErr w:type="spellStart"/>
      <w:r w:rsidRPr="00D912D6">
        <w:rPr>
          <w:rFonts w:asciiTheme="majorHAnsi" w:eastAsia="MS Mincho" w:hAnsiTheme="majorHAnsi"/>
          <w:color w:val="000000"/>
          <w:sz w:val="20"/>
          <w:szCs w:val="20"/>
        </w:rPr>
        <w:t>Dogenesama</w:t>
      </w:r>
      <w:proofErr w:type="spellEnd"/>
      <w:r w:rsidRPr="00D912D6">
        <w:rPr>
          <w:rFonts w:asciiTheme="majorHAnsi" w:eastAsia="MS Mincho" w:hAnsiTheme="majorHAnsi"/>
          <w:color w:val="000000"/>
          <w:sz w:val="20"/>
          <w:szCs w:val="20"/>
        </w:rPr>
        <w:t xml:space="preserve"> so that such painful events never happen again. The State pledges to continue taking the necessary actions to provide full redress to this great family</w:t>
      </w:r>
      <w:r w:rsidR="00BB2748" w:rsidRPr="00D912D6">
        <w:rPr>
          <w:rFonts w:asciiTheme="majorHAnsi" w:eastAsia="MS Mincho" w:hAnsiTheme="majorHAnsi"/>
          <w:color w:val="000000"/>
          <w:sz w:val="20"/>
          <w:szCs w:val="20"/>
        </w:rPr>
        <w:t>.</w:t>
      </w:r>
    </w:p>
    <w:p w14:paraId="133DB07D" w14:textId="77777777" w:rsidR="007961B5" w:rsidRDefault="007961B5"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p>
    <w:p w14:paraId="6B94A43D" w14:textId="4D60BCF4"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w:t>
      </w:r>
    </w:p>
    <w:p w14:paraId="406D996B"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47A36F05" w14:textId="11720F73" w:rsidR="00BB2748" w:rsidRPr="00D912D6" w:rsidRDefault="00DD6761"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Based on the foregoing, and on the information provided jointly by the parties, the Commission finds</w:t>
      </w:r>
      <w:r w:rsidR="003B122F" w:rsidRPr="00D912D6">
        <w:rPr>
          <w:rFonts w:asciiTheme="majorHAnsi" w:eastAsia="MS Mincho" w:hAnsiTheme="majorHAnsi"/>
          <w:color w:val="000000"/>
          <w:sz w:val="20"/>
          <w:szCs w:val="20"/>
        </w:rPr>
        <w:t>, and hereby declares,</w:t>
      </w:r>
      <w:r w:rsidRPr="00D912D6">
        <w:rPr>
          <w:rFonts w:asciiTheme="majorHAnsi" w:eastAsia="MS Mincho" w:hAnsiTheme="majorHAnsi"/>
          <w:color w:val="000000"/>
          <w:sz w:val="20"/>
          <w:szCs w:val="20"/>
        </w:rPr>
        <w:t xml:space="preserve"> </w:t>
      </w:r>
      <w:r w:rsidR="00C06C5E" w:rsidRPr="00D912D6">
        <w:rPr>
          <w:rFonts w:asciiTheme="majorHAnsi" w:eastAsia="MS Mincho" w:hAnsiTheme="majorHAnsi"/>
          <w:color w:val="000000"/>
          <w:sz w:val="20"/>
          <w:szCs w:val="20"/>
        </w:rPr>
        <w:t xml:space="preserve">that </w:t>
      </w:r>
      <w:r w:rsidR="003B122F" w:rsidRPr="00D912D6">
        <w:rPr>
          <w:rFonts w:asciiTheme="majorHAnsi" w:eastAsia="MS Mincho" w:hAnsiTheme="majorHAnsi"/>
          <w:color w:val="000000"/>
          <w:sz w:val="20"/>
          <w:szCs w:val="20"/>
        </w:rPr>
        <w:t>paragraph (</w:t>
      </w:r>
      <w:proofErr w:type="spellStart"/>
      <w:r w:rsidR="003B122F" w:rsidRPr="00D912D6">
        <w:rPr>
          <w:rFonts w:asciiTheme="majorHAnsi" w:eastAsia="MS Mincho" w:hAnsiTheme="majorHAnsi"/>
          <w:color w:val="000000"/>
          <w:sz w:val="20"/>
          <w:szCs w:val="20"/>
        </w:rPr>
        <w:t>i</w:t>
      </w:r>
      <w:proofErr w:type="spellEnd"/>
      <w:r w:rsidR="003B122F" w:rsidRPr="00D912D6">
        <w:rPr>
          <w:rFonts w:asciiTheme="majorHAnsi" w:eastAsia="MS Mincho" w:hAnsiTheme="majorHAnsi"/>
          <w:color w:val="000000"/>
          <w:sz w:val="20"/>
          <w:szCs w:val="20"/>
        </w:rPr>
        <w:t xml:space="preserve">) </w:t>
      </w:r>
      <w:r w:rsidR="001E384F" w:rsidRPr="00D912D6">
        <w:rPr>
          <w:rFonts w:asciiTheme="majorHAnsi" w:eastAsia="MS Mincho" w:hAnsiTheme="majorHAnsi"/>
          <w:color w:val="000000"/>
          <w:sz w:val="20"/>
          <w:szCs w:val="20"/>
        </w:rPr>
        <w:t>of the fifth clause</w:t>
      </w:r>
      <w:r w:rsidRPr="00D912D6">
        <w:rPr>
          <w:rFonts w:asciiTheme="majorHAnsi" w:eastAsia="MS Mincho" w:hAnsiTheme="majorHAnsi"/>
          <w:color w:val="000000"/>
          <w:sz w:val="20"/>
          <w:szCs w:val="20"/>
        </w:rPr>
        <w:t xml:space="preserve"> of the friendly settlement agreement related to the act of acknowledgment of responsibility</w:t>
      </w:r>
      <w:r w:rsidR="00C06C5E" w:rsidRPr="00D912D6">
        <w:rPr>
          <w:rFonts w:asciiTheme="majorHAnsi" w:eastAsia="MS Mincho" w:hAnsiTheme="majorHAnsi"/>
          <w:color w:val="000000"/>
          <w:sz w:val="20"/>
          <w:szCs w:val="20"/>
        </w:rPr>
        <w:t xml:space="preserve"> has been met with full compliance</w:t>
      </w:r>
      <w:r w:rsidR="00BB2748" w:rsidRPr="00D912D6">
        <w:rPr>
          <w:rFonts w:asciiTheme="majorHAnsi" w:eastAsia="MS Mincho" w:hAnsiTheme="majorHAnsi"/>
          <w:color w:val="000000"/>
          <w:sz w:val="20"/>
          <w:szCs w:val="20"/>
        </w:rPr>
        <w:t>.</w:t>
      </w:r>
    </w:p>
    <w:p w14:paraId="63E6E1CA"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2B70ED75" w14:textId="65A25B17" w:rsidR="00BB2748" w:rsidRPr="00D912D6" w:rsidRDefault="00C06C5E"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 xml:space="preserve">With regards to paragraphs </w:t>
      </w:r>
      <w:r w:rsidR="00BB2748" w:rsidRPr="00D912D6">
        <w:rPr>
          <w:rFonts w:asciiTheme="majorHAnsi" w:eastAsia="MS Mincho" w:hAnsiTheme="majorHAnsi"/>
          <w:i/>
          <w:iCs/>
          <w:color w:val="000000"/>
          <w:sz w:val="20"/>
          <w:szCs w:val="20"/>
        </w:rPr>
        <w:t xml:space="preserve">(ii) </w:t>
      </w:r>
      <w:r w:rsidR="008555D5" w:rsidRPr="00D912D6">
        <w:rPr>
          <w:rFonts w:asciiTheme="majorHAnsi" w:eastAsia="MS Mincho" w:hAnsiTheme="majorHAnsi"/>
          <w:i/>
          <w:iCs/>
          <w:color w:val="000000"/>
          <w:sz w:val="20"/>
          <w:szCs w:val="20"/>
        </w:rPr>
        <w:t>financial assistance</w:t>
      </w:r>
      <w:r w:rsidR="00BB2748" w:rsidRPr="00D912D6">
        <w:rPr>
          <w:rFonts w:asciiTheme="majorHAnsi" w:eastAsia="MS Mincho" w:hAnsiTheme="majorHAnsi"/>
          <w:color w:val="000000"/>
          <w:sz w:val="20"/>
          <w:szCs w:val="20"/>
        </w:rPr>
        <w:t xml:space="preserve">, </w:t>
      </w:r>
      <w:r w:rsidR="00BB2748" w:rsidRPr="00D912D6">
        <w:rPr>
          <w:rFonts w:asciiTheme="majorHAnsi" w:eastAsia="MS Mincho" w:hAnsiTheme="majorHAnsi"/>
          <w:i/>
          <w:iCs/>
          <w:color w:val="000000"/>
          <w:sz w:val="20"/>
          <w:szCs w:val="20"/>
        </w:rPr>
        <w:t xml:space="preserve">(iii) </w:t>
      </w:r>
      <w:r w:rsidR="008555D5" w:rsidRPr="00D912D6">
        <w:rPr>
          <w:rFonts w:asciiTheme="majorHAnsi" w:eastAsia="MS Mincho" w:hAnsiTheme="majorHAnsi"/>
          <w:i/>
          <w:iCs/>
          <w:color w:val="000000"/>
          <w:sz w:val="20"/>
          <w:szCs w:val="20"/>
        </w:rPr>
        <w:t>measure with an ethnic focus,</w:t>
      </w:r>
      <w:r w:rsidR="00BB2748"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and </w:t>
      </w:r>
      <w:r w:rsidR="00BB2748" w:rsidRPr="00D912D6">
        <w:rPr>
          <w:rFonts w:asciiTheme="majorHAnsi" w:eastAsia="MS Mincho" w:hAnsiTheme="majorHAnsi"/>
          <w:i/>
          <w:iCs/>
          <w:color w:val="000000"/>
          <w:sz w:val="20"/>
          <w:szCs w:val="20"/>
        </w:rPr>
        <w:t xml:space="preserve">(iv) </w:t>
      </w:r>
      <w:r w:rsidR="008555D5" w:rsidRPr="00D912D6">
        <w:rPr>
          <w:rFonts w:asciiTheme="majorHAnsi" w:eastAsia="MS Mincho" w:hAnsiTheme="majorHAnsi"/>
          <w:i/>
          <w:iCs/>
          <w:color w:val="000000"/>
          <w:sz w:val="20"/>
          <w:szCs w:val="20"/>
        </w:rPr>
        <w:t xml:space="preserve">publication of the Article 49 Report </w:t>
      </w:r>
      <w:r w:rsidR="008555D5" w:rsidRPr="00D912D6">
        <w:rPr>
          <w:rFonts w:asciiTheme="majorHAnsi" w:eastAsia="MS Mincho" w:hAnsiTheme="majorHAnsi"/>
          <w:color w:val="000000"/>
          <w:sz w:val="20"/>
          <w:szCs w:val="20"/>
        </w:rPr>
        <w:t xml:space="preserve">of </w:t>
      </w:r>
      <w:r w:rsidRPr="00D912D6">
        <w:rPr>
          <w:rFonts w:asciiTheme="majorHAnsi" w:eastAsia="MS Mincho" w:hAnsiTheme="majorHAnsi"/>
          <w:color w:val="000000"/>
          <w:sz w:val="20"/>
          <w:szCs w:val="20"/>
        </w:rPr>
        <w:t xml:space="preserve">the fifth </w:t>
      </w:r>
      <w:r w:rsidR="008555D5" w:rsidRPr="00D912D6">
        <w:rPr>
          <w:rFonts w:asciiTheme="majorHAnsi" w:eastAsia="MS Mincho" w:hAnsiTheme="majorHAnsi"/>
          <w:color w:val="000000"/>
          <w:sz w:val="20"/>
          <w:szCs w:val="20"/>
        </w:rPr>
        <w:t xml:space="preserve">clause </w:t>
      </w:r>
      <w:r w:rsidR="00BB2748" w:rsidRPr="00D912D6">
        <w:rPr>
          <w:rFonts w:asciiTheme="majorHAnsi" w:eastAsia="MS Mincho" w:hAnsiTheme="majorHAnsi"/>
          <w:color w:val="000000"/>
          <w:sz w:val="20"/>
          <w:szCs w:val="20"/>
        </w:rPr>
        <w:t>(</w:t>
      </w:r>
      <w:r w:rsidR="008555D5" w:rsidRPr="00D912D6">
        <w:rPr>
          <w:rFonts w:asciiTheme="majorHAnsi" w:eastAsia="MS Mincho" w:hAnsiTheme="majorHAnsi"/>
          <w:color w:val="000000"/>
          <w:sz w:val="20"/>
          <w:szCs w:val="20"/>
        </w:rPr>
        <w:t>measures of satisfaction</w:t>
      </w:r>
      <w:r w:rsidR="00BB2748" w:rsidRPr="00D912D6">
        <w:rPr>
          <w:rFonts w:asciiTheme="majorHAnsi" w:eastAsia="MS Mincho" w:hAnsiTheme="majorHAnsi"/>
          <w:color w:val="000000"/>
          <w:sz w:val="20"/>
          <w:szCs w:val="20"/>
        </w:rPr>
        <w:t xml:space="preserve">) </w:t>
      </w:r>
      <w:r w:rsidR="008555D5" w:rsidRPr="00D912D6">
        <w:rPr>
          <w:rFonts w:asciiTheme="majorHAnsi" w:eastAsia="MS Mincho" w:hAnsiTheme="majorHAnsi"/>
          <w:color w:val="000000"/>
          <w:sz w:val="20"/>
          <w:szCs w:val="20"/>
        </w:rPr>
        <w:t xml:space="preserve">and </w:t>
      </w:r>
      <w:r w:rsidR="00A17702" w:rsidRPr="00D912D6">
        <w:rPr>
          <w:rFonts w:asciiTheme="majorHAnsi" w:eastAsia="MS Mincho" w:hAnsiTheme="majorHAnsi"/>
          <w:color w:val="000000"/>
          <w:sz w:val="20"/>
          <w:szCs w:val="20"/>
        </w:rPr>
        <w:t>the sixth</w:t>
      </w:r>
      <w:r w:rsidR="00BB2748" w:rsidRPr="00D912D6">
        <w:rPr>
          <w:rFonts w:asciiTheme="majorHAnsi" w:eastAsia="MS Mincho" w:hAnsiTheme="majorHAnsi"/>
          <w:color w:val="000000"/>
          <w:sz w:val="20"/>
          <w:szCs w:val="20"/>
        </w:rPr>
        <w:t xml:space="preserve"> (</w:t>
      </w:r>
      <w:r w:rsidR="008555D5" w:rsidRPr="00D912D6">
        <w:rPr>
          <w:rFonts w:asciiTheme="majorHAnsi" w:eastAsia="MS Mincho" w:hAnsiTheme="majorHAnsi"/>
          <w:color w:val="000000"/>
          <w:sz w:val="20"/>
          <w:szCs w:val="20"/>
        </w:rPr>
        <w:t>health and rehabilitation measures</w:t>
      </w:r>
      <w:r w:rsidR="00BB2748" w:rsidRPr="00D912D6">
        <w:rPr>
          <w:rFonts w:asciiTheme="majorHAnsi" w:eastAsia="MS Mincho" w:hAnsiTheme="majorHAnsi"/>
          <w:color w:val="000000"/>
          <w:sz w:val="20"/>
          <w:szCs w:val="20"/>
        </w:rPr>
        <w:t xml:space="preserve">), </w:t>
      </w:r>
      <w:r w:rsidR="00A17702" w:rsidRPr="00D912D6">
        <w:rPr>
          <w:rFonts w:asciiTheme="majorHAnsi" w:eastAsia="MS Mincho" w:hAnsiTheme="majorHAnsi"/>
          <w:color w:val="000000"/>
          <w:sz w:val="20"/>
          <w:szCs w:val="20"/>
        </w:rPr>
        <w:t xml:space="preserve">seventh </w:t>
      </w:r>
      <w:r w:rsidR="00BB2748" w:rsidRPr="00D912D6">
        <w:rPr>
          <w:rFonts w:asciiTheme="majorHAnsi" w:eastAsia="MS Mincho" w:hAnsiTheme="majorHAnsi"/>
          <w:color w:val="000000"/>
          <w:sz w:val="20"/>
          <w:szCs w:val="20"/>
        </w:rPr>
        <w:t>(</w:t>
      </w:r>
      <w:r w:rsidR="008555D5" w:rsidRPr="00D912D6">
        <w:rPr>
          <w:rFonts w:asciiTheme="majorHAnsi" w:eastAsia="MS Mincho" w:hAnsiTheme="majorHAnsi"/>
          <w:color w:val="000000"/>
          <w:sz w:val="20"/>
          <w:szCs w:val="20"/>
        </w:rPr>
        <w:t>measures of justice</w:t>
      </w:r>
      <w:r w:rsidR="00BB2748" w:rsidRPr="00D912D6">
        <w:rPr>
          <w:rFonts w:asciiTheme="majorHAnsi" w:eastAsia="MS Mincho" w:hAnsiTheme="majorHAnsi"/>
          <w:color w:val="000000"/>
          <w:sz w:val="20"/>
          <w:szCs w:val="20"/>
        </w:rPr>
        <w:t>)</w:t>
      </w:r>
      <w:r w:rsidR="008555D5" w:rsidRPr="00D912D6">
        <w:rPr>
          <w:rFonts w:asciiTheme="majorHAnsi" w:eastAsia="MS Mincho" w:hAnsiTheme="majorHAnsi"/>
          <w:color w:val="000000"/>
          <w:sz w:val="20"/>
          <w:szCs w:val="20"/>
        </w:rPr>
        <w:t xml:space="preserve">, and </w:t>
      </w:r>
      <w:r w:rsidR="00A17702" w:rsidRPr="00D912D6">
        <w:rPr>
          <w:rFonts w:asciiTheme="majorHAnsi" w:eastAsia="MS Mincho" w:hAnsiTheme="majorHAnsi"/>
          <w:color w:val="000000"/>
          <w:sz w:val="20"/>
          <w:szCs w:val="20"/>
        </w:rPr>
        <w:t xml:space="preserve">eighth </w:t>
      </w:r>
      <w:r w:rsidR="00BB2748" w:rsidRPr="00D912D6">
        <w:rPr>
          <w:rFonts w:asciiTheme="majorHAnsi" w:eastAsia="MS Mincho" w:hAnsiTheme="majorHAnsi"/>
          <w:color w:val="000000"/>
          <w:sz w:val="20"/>
          <w:szCs w:val="20"/>
        </w:rPr>
        <w:t>(</w:t>
      </w:r>
      <w:r w:rsidR="008555D5" w:rsidRPr="00D912D6">
        <w:rPr>
          <w:rFonts w:asciiTheme="majorHAnsi" w:eastAsia="MS Mincho" w:hAnsiTheme="majorHAnsi"/>
          <w:color w:val="000000"/>
          <w:sz w:val="20"/>
          <w:szCs w:val="20"/>
        </w:rPr>
        <w:t>compensation measures</w:t>
      </w:r>
      <w:r w:rsidR="00BB2748" w:rsidRPr="00D912D6">
        <w:rPr>
          <w:rFonts w:asciiTheme="majorHAnsi" w:eastAsia="MS Mincho" w:hAnsiTheme="majorHAnsi"/>
          <w:color w:val="000000"/>
          <w:sz w:val="20"/>
          <w:szCs w:val="20"/>
        </w:rPr>
        <w:t>)</w:t>
      </w:r>
      <w:r w:rsidR="00A17702" w:rsidRPr="00D912D6">
        <w:rPr>
          <w:rFonts w:asciiTheme="majorHAnsi" w:eastAsia="MS Mincho" w:hAnsiTheme="majorHAnsi"/>
          <w:color w:val="000000"/>
          <w:sz w:val="20"/>
          <w:szCs w:val="20"/>
        </w:rPr>
        <w:t xml:space="preserve"> clause</w:t>
      </w:r>
      <w:r w:rsidR="00BB2748" w:rsidRPr="00D912D6">
        <w:rPr>
          <w:rFonts w:asciiTheme="majorHAnsi" w:eastAsia="MS Mincho" w:hAnsiTheme="majorHAnsi"/>
          <w:color w:val="000000"/>
          <w:sz w:val="20"/>
          <w:szCs w:val="20"/>
        </w:rPr>
        <w:t xml:space="preserve"> </w:t>
      </w:r>
      <w:r w:rsidR="008555D5" w:rsidRPr="00D912D6">
        <w:rPr>
          <w:rFonts w:asciiTheme="majorHAnsi" w:eastAsia="MS Mincho" w:hAnsiTheme="majorHAnsi"/>
          <w:color w:val="000000"/>
          <w:sz w:val="20"/>
          <w:szCs w:val="20"/>
        </w:rPr>
        <w:t>of the</w:t>
      </w:r>
      <w:r w:rsidR="00226E9E" w:rsidRPr="00D912D6">
        <w:rPr>
          <w:rFonts w:asciiTheme="majorHAnsi" w:eastAsia="MS Mincho" w:hAnsiTheme="majorHAnsi"/>
          <w:color w:val="000000"/>
          <w:sz w:val="20"/>
          <w:szCs w:val="20"/>
        </w:rPr>
        <w:t xml:space="preserve"> friendly settlement agreement</w:t>
      </w:r>
      <w:r w:rsidR="00BB2748" w:rsidRPr="00D912D6">
        <w:rPr>
          <w:rFonts w:asciiTheme="majorHAnsi" w:eastAsia="MS Mincho" w:hAnsiTheme="majorHAnsi"/>
          <w:color w:val="000000"/>
          <w:sz w:val="20"/>
          <w:szCs w:val="20"/>
        </w:rPr>
        <w:t xml:space="preserve"> </w:t>
      </w:r>
      <w:r w:rsidR="008555D5" w:rsidRPr="00D912D6">
        <w:rPr>
          <w:rFonts w:asciiTheme="majorHAnsi" w:eastAsia="MS Mincho" w:hAnsiTheme="majorHAnsi"/>
          <w:color w:val="000000"/>
          <w:sz w:val="20"/>
          <w:szCs w:val="20"/>
        </w:rPr>
        <w:t>and in view of the parties</w:t>
      </w:r>
      <w:r w:rsidR="003A2657" w:rsidRPr="00D912D6">
        <w:rPr>
          <w:rFonts w:asciiTheme="majorHAnsi" w:eastAsia="MS Mincho" w:hAnsiTheme="majorHAnsi"/>
          <w:color w:val="000000"/>
          <w:sz w:val="20"/>
          <w:szCs w:val="20"/>
        </w:rPr>
        <w:t>’</w:t>
      </w:r>
      <w:r w:rsidR="008555D5" w:rsidRPr="00D912D6">
        <w:rPr>
          <w:rFonts w:asciiTheme="majorHAnsi" w:eastAsia="MS Mincho" w:hAnsiTheme="majorHAnsi"/>
          <w:color w:val="000000"/>
          <w:sz w:val="20"/>
          <w:szCs w:val="20"/>
        </w:rPr>
        <w:t xml:space="preserve"> joint request to move forward with the approval of the agreement prior to its execution, the Commission notes that these measures must be complied with after the publication of this report and therefore considers</w:t>
      </w:r>
      <w:r w:rsidR="002A4238" w:rsidRPr="00D912D6">
        <w:rPr>
          <w:rFonts w:asciiTheme="majorHAnsi" w:eastAsia="MS Mincho" w:hAnsiTheme="majorHAnsi"/>
          <w:color w:val="000000"/>
          <w:sz w:val="20"/>
          <w:szCs w:val="20"/>
        </w:rPr>
        <w:t xml:space="preserve">, and hereby declares, </w:t>
      </w:r>
      <w:r w:rsidR="008555D5" w:rsidRPr="00D912D6">
        <w:rPr>
          <w:rFonts w:asciiTheme="majorHAnsi" w:eastAsia="MS Mincho" w:hAnsiTheme="majorHAnsi"/>
          <w:color w:val="000000"/>
          <w:sz w:val="20"/>
          <w:szCs w:val="20"/>
        </w:rPr>
        <w:t>that they are pending compliance</w:t>
      </w:r>
      <w:r w:rsidR="00BB2748" w:rsidRPr="00D912D6">
        <w:rPr>
          <w:rFonts w:asciiTheme="majorHAnsi" w:eastAsia="MS Mincho" w:hAnsiTheme="majorHAnsi"/>
          <w:color w:val="000000"/>
          <w:sz w:val="20"/>
          <w:szCs w:val="20"/>
        </w:rPr>
        <w:t xml:space="preserve">. </w:t>
      </w:r>
      <w:r w:rsidR="00885B6B" w:rsidRPr="00D912D6">
        <w:rPr>
          <w:rFonts w:asciiTheme="majorHAnsi" w:eastAsia="MS Mincho" w:hAnsiTheme="majorHAnsi"/>
          <w:color w:val="000000"/>
          <w:sz w:val="20"/>
          <w:szCs w:val="20"/>
        </w:rPr>
        <w:t>Accordingly</w:t>
      </w:r>
      <w:r w:rsidR="00BB2748" w:rsidRPr="00D912D6">
        <w:rPr>
          <w:rFonts w:asciiTheme="majorHAnsi" w:eastAsia="MS Mincho" w:hAnsiTheme="majorHAnsi"/>
          <w:color w:val="000000"/>
          <w:sz w:val="20"/>
          <w:szCs w:val="20"/>
        </w:rPr>
        <w:t xml:space="preserve">, </w:t>
      </w:r>
      <w:r w:rsidR="008721C4" w:rsidRPr="00D912D6">
        <w:rPr>
          <w:rFonts w:asciiTheme="majorHAnsi" w:eastAsia="MS Mincho" w:hAnsiTheme="majorHAnsi"/>
          <w:color w:val="000000"/>
          <w:sz w:val="20"/>
          <w:szCs w:val="20"/>
        </w:rPr>
        <w:t>the Commission</w:t>
      </w:r>
      <w:r w:rsidR="00BB2748" w:rsidRPr="00D912D6">
        <w:rPr>
          <w:rFonts w:asciiTheme="majorHAnsi" w:eastAsia="MS Mincho" w:hAnsiTheme="majorHAnsi"/>
          <w:color w:val="000000"/>
          <w:sz w:val="20"/>
          <w:szCs w:val="20"/>
        </w:rPr>
        <w:t xml:space="preserve"> </w:t>
      </w:r>
      <w:r w:rsidR="008721C4" w:rsidRPr="00D912D6">
        <w:rPr>
          <w:rFonts w:asciiTheme="majorHAnsi" w:eastAsia="MS Mincho" w:hAnsiTheme="majorHAnsi"/>
          <w:color w:val="000000"/>
          <w:sz w:val="20"/>
          <w:szCs w:val="20"/>
        </w:rPr>
        <w:t>will await an update from the parties on its implementation after the approval of this report</w:t>
      </w:r>
      <w:r w:rsidR="00BB2748" w:rsidRPr="00D912D6">
        <w:rPr>
          <w:rFonts w:asciiTheme="majorHAnsi" w:eastAsia="MS Mincho" w:hAnsiTheme="majorHAnsi"/>
          <w:color w:val="000000"/>
          <w:sz w:val="20"/>
          <w:szCs w:val="20"/>
        </w:rPr>
        <w:t>.</w:t>
      </w:r>
    </w:p>
    <w:p w14:paraId="26526AA3" w14:textId="77777777" w:rsidR="00BB2748" w:rsidRPr="00D912D6" w:rsidRDefault="00BB2748" w:rsidP="00BB27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42D1AD7B" w14:textId="17EBCCD1" w:rsidR="00BB2748" w:rsidRPr="00D912D6" w:rsidRDefault="00885B6B" w:rsidP="0023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912D6">
        <w:rPr>
          <w:rFonts w:asciiTheme="majorHAnsi" w:eastAsia="MS Mincho" w:hAnsiTheme="majorHAnsi"/>
          <w:color w:val="000000"/>
          <w:sz w:val="20"/>
          <w:szCs w:val="20"/>
        </w:rPr>
        <w:t>In view of the above</w:t>
      </w:r>
      <w:r w:rsidR="00BB2748" w:rsidRPr="00D912D6">
        <w:rPr>
          <w:rFonts w:asciiTheme="majorHAnsi" w:eastAsia="MS Mincho" w:hAnsiTheme="majorHAnsi"/>
          <w:color w:val="000000"/>
          <w:sz w:val="20"/>
          <w:szCs w:val="20"/>
        </w:rPr>
        <w:t xml:space="preserve">, </w:t>
      </w:r>
      <w:r w:rsidR="000918D1" w:rsidRPr="00D912D6">
        <w:rPr>
          <w:rFonts w:asciiTheme="majorHAnsi" w:eastAsia="MS Mincho" w:hAnsiTheme="majorHAnsi"/>
          <w:color w:val="000000"/>
          <w:sz w:val="20"/>
          <w:szCs w:val="20"/>
        </w:rPr>
        <w:t>the Commission concludes and declares that</w:t>
      </w:r>
      <w:r w:rsidR="00BB2748" w:rsidRPr="00D912D6">
        <w:rPr>
          <w:rFonts w:asciiTheme="majorHAnsi" w:eastAsia="MS Mincho" w:hAnsiTheme="majorHAnsi"/>
          <w:color w:val="000000"/>
          <w:sz w:val="20"/>
          <w:szCs w:val="20"/>
        </w:rPr>
        <w:t xml:space="preserve"> </w:t>
      </w:r>
      <w:r w:rsidR="002A4238" w:rsidRPr="00D912D6">
        <w:rPr>
          <w:rFonts w:asciiTheme="majorHAnsi" w:eastAsia="MS Mincho" w:hAnsiTheme="majorHAnsi"/>
          <w:color w:val="000000"/>
          <w:sz w:val="20"/>
          <w:szCs w:val="20"/>
        </w:rPr>
        <w:t xml:space="preserve">paragraph </w:t>
      </w:r>
      <w:r w:rsidR="00BB2748" w:rsidRPr="00D912D6">
        <w:rPr>
          <w:rFonts w:asciiTheme="majorHAnsi" w:eastAsia="MS Mincho" w:hAnsiTheme="majorHAnsi"/>
          <w:i/>
          <w:iCs/>
          <w:color w:val="000000"/>
          <w:sz w:val="20"/>
          <w:szCs w:val="20"/>
        </w:rPr>
        <w:t>(</w:t>
      </w:r>
      <w:proofErr w:type="spellStart"/>
      <w:r w:rsidR="00BB2748" w:rsidRPr="00D912D6">
        <w:rPr>
          <w:rFonts w:asciiTheme="majorHAnsi" w:eastAsia="MS Mincho" w:hAnsiTheme="majorHAnsi"/>
          <w:i/>
          <w:iCs/>
          <w:color w:val="000000"/>
          <w:sz w:val="20"/>
          <w:szCs w:val="20"/>
        </w:rPr>
        <w:t>i</w:t>
      </w:r>
      <w:proofErr w:type="spellEnd"/>
      <w:r w:rsidR="00BB2748" w:rsidRPr="00D912D6">
        <w:rPr>
          <w:rFonts w:asciiTheme="majorHAnsi" w:eastAsia="MS Mincho" w:hAnsiTheme="majorHAnsi"/>
          <w:i/>
          <w:iCs/>
          <w:color w:val="000000"/>
          <w:sz w:val="20"/>
          <w:szCs w:val="20"/>
        </w:rPr>
        <w:t xml:space="preserve">) act </w:t>
      </w:r>
      <w:r w:rsidR="008555D5" w:rsidRPr="00D912D6">
        <w:rPr>
          <w:rFonts w:asciiTheme="majorHAnsi" w:eastAsia="MS Mincho" w:hAnsiTheme="majorHAnsi"/>
          <w:i/>
          <w:iCs/>
          <w:color w:val="000000"/>
          <w:sz w:val="20"/>
          <w:szCs w:val="20"/>
        </w:rPr>
        <w:t>of acknowledgment of responsibility</w:t>
      </w:r>
      <w:r w:rsidR="00BB2748" w:rsidRPr="00D912D6">
        <w:rPr>
          <w:rFonts w:asciiTheme="majorHAnsi" w:eastAsia="MS Mincho" w:hAnsiTheme="majorHAnsi"/>
          <w:i/>
          <w:iCs/>
          <w:color w:val="000000"/>
          <w:sz w:val="20"/>
          <w:szCs w:val="20"/>
        </w:rPr>
        <w:t xml:space="preserve"> </w:t>
      </w:r>
      <w:r w:rsidR="000918D1" w:rsidRPr="00D912D6">
        <w:rPr>
          <w:rFonts w:asciiTheme="majorHAnsi" w:eastAsia="MS Mincho" w:hAnsiTheme="majorHAnsi"/>
          <w:color w:val="000000"/>
          <w:sz w:val="20"/>
          <w:szCs w:val="20"/>
        </w:rPr>
        <w:t xml:space="preserve">of </w:t>
      </w:r>
      <w:r w:rsidR="002A4238" w:rsidRPr="00D912D6">
        <w:rPr>
          <w:rFonts w:asciiTheme="majorHAnsi" w:eastAsia="MS Mincho" w:hAnsiTheme="majorHAnsi"/>
          <w:color w:val="000000"/>
          <w:sz w:val="20"/>
          <w:szCs w:val="20"/>
        </w:rPr>
        <w:t xml:space="preserve">fifth </w:t>
      </w:r>
      <w:r w:rsidR="000918D1" w:rsidRPr="00D912D6">
        <w:rPr>
          <w:rFonts w:asciiTheme="majorHAnsi" w:eastAsia="MS Mincho" w:hAnsiTheme="majorHAnsi"/>
          <w:color w:val="000000"/>
          <w:sz w:val="20"/>
          <w:szCs w:val="20"/>
        </w:rPr>
        <w:t>clause has been fully complied with</w:t>
      </w:r>
      <w:r w:rsidR="00BB2748" w:rsidRPr="00D912D6">
        <w:rPr>
          <w:rFonts w:asciiTheme="majorHAnsi" w:eastAsia="MS Mincho" w:hAnsiTheme="majorHAnsi"/>
          <w:color w:val="000000"/>
          <w:sz w:val="20"/>
          <w:szCs w:val="20"/>
        </w:rPr>
        <w:t xml:space="preserve">. </w:t>
      </w:r>
      <w:r w:rsidR="000918D1" w:rsidRPr="00D912D6">
        <w:rPr>
          <w:rFonts w:asciiTheme="majorHAnsi" w:eastAsia="MS Mincho" w:hAnsiTheme="majorHAnsi"/>
          <w:color w:val="000000"/>
          <w:sz w:val="20"/>
          <w:szCs w:val="20"/>
        </w:rPr>
        <w:t>The Commission also finds and declares that</w:t>
      </w:r>
      <w:r w:rsidR="00BB2748" w:rsidRPr="00D912D6">
        <w:rPr>
          <w:rFonts w:asciiTheme="majorHAnsi" w:eastAsia="MS Mincho" w:hAnsiTheme="majorHAnsi"/>
          <w:color w:val="000000"/>
          <w:sz w:val="20"/>
          <w:szCs w:val="20"/>
        </w:rPr>
        <w:t xml:space="preserve"> </w:t>
      </w:r>
      <w:r w:rsidR="00897AE1" w:rsidRPr="00D912D6">
        <w:rPr>
          <w:rFonts w:asciiTheme="majorHAnsi" w:eastAsia="MS Mincho" w:hAnsiTheme="majorHAnsi"/>
          <w:color w:val="000000"/>
          <w:sz w:val="20"/>
          <w:szCs w:val="20"/>
        </w:rPr>
        <w:t xml:space="preserve">paragraphs </w:t>
      </w:r>
      <w:r w:rsidR="00BB2748" w:rsidRPr="00D912D6">
        <w:rPr>
          <w:rFonts w:asciiTheme="majorHAnsi" w:eastAsia="MS Mincho" w:hAnsiTheme="majorHAnsi"/>
          <w:i/>
          <w:iCs/>
          <w:color w:val="000000"/>
          <w:sz w:val="20"/>
          <w:szCs w:val="20"/>
        </w:rPr>
        <w:t xml:space="preserve">(ii) </w:t>
      </w:r>
      <w:r w:rsidR="000918D1" w:rsidRPr="00D912D6">
        <w:rPr>
          <w:rFonts w:asciiTheme="majorHAnsi" w:eastAsia="MS Mincho" w:hAnsiTheme="majorHAnsi"/>
          <w:i/>
          <w:iCs/>
          <w:color w:val="000000"/>
          <w:sz w:val="20"/>
          <w:szCs w:val="20"/>
        </w:rPr>
        <w:t>financial assistance</w:t>
      </w:r>
      <w:r w:rsidR="00BB2748" w:rsidRPr="00D912D6">
        <w:rPr>
          <w:rFonts w:asciiTheme="majorHAnsi" w:eastAsia="MS Mincho" w:hAnsiTheme="majorHAnsi"/>
          <w:color w:val="000000"/>
          <w:sz w:val="20"/>
          <w:szCs w:val="20"/>
        </w:rPr>
        <w:t xml:space="preserve">, </w:t>
      </w:r>
      <w:r w:rsidR="000918D1" w:rsidRPr="00D912D6">
        <w:rPr>
          <w:rFonts w:asciiTheme="majorHAnsi" w:eastAsia="MS Mincho" w:hAnsiTheme="majorHAnsi"/>
          <w:i/>
          <w:iCs/>
          <w:color w:val="000000"/>
          <w:sz w:val="20"/>
          <w:szCs w:val="20"/>
        </w:rPr>
        <w:t>(iii) measure with an ethnic focus,</w:t>
      </w:r>
      <w:r w:rsidR="000918D1" w:rsidRPr="00D912D6">
        <w:rPr>
          <w:rFonts w:asciiTheme="majorHAnsi" w:eastAsia="MS Mincho" w:hAnsiTheme="majorHAnsi"/>
          <w:color w:val="000000"/>
          <w:sz w:val="20"/>
          <w:szCs w:val="20"/>
        </w:rPr>
        <w:t xml:space="preserve"> </w:t>
      </w:r>
      <w:r w:rsidR="00897AE1" w:rsidRPr="00D912D6">
        <w:rPr>
          <w:rFonts w:asciiTheme="majorHAnsi" w:eastAsia="MS Mincho" w:hAnsiTheme="majorHAnsi"/>
          <w:color w:val="000000"/>
          <w:sz w:val="20"/>
          <w:szCs w:val="20"/>
        </w:rPr>
        <w:t xml:space="preserve">and </w:t>
      </w:r>
      <w:r w:rsidR="000918D1" w:rsidRPr="00D912D6">
        <w:rPr>
          <w:rFonts w:asciiTheme="majorHAnsi" w:eastAsia="MS Mincho" w:hAnsiTheme="majorHAnsi"/>
          <w:i/>
          <w:iCs/>
          <w:color w:val="000000"/>
          <w:sz w:val="20"/>
          <w:szCs w:val="20"/>
        </w:rPr>
        <w:t xml:space="preserve">(iv) publication of the Article 49 Report </w:t>
      </w:r>
      <w:r w:rsidR="000918D1" w:rsidRPr="00D912D6">
        <w:rPr>
          <w:rFonts w:asciiTheme="majorHAnsi" w:eastAsia="MS Mincho" w:hAnsiTheme="majorHAnsi"/>
          <w:color w:val="000000"/>
          <w:sz w:val="20"/>
          <w:szCs w:val="20"/>
        </w:rPr>
        <w:t xml:space="preserve">of </w:t>
      </w:r>
      <w:r w:rsidR="00897AE1" w:rsidRPr="00D912D6">
        <w:rPr>
          <w:rFonts w:asciiTheme="majorHAnsi" w:eastAsia="MS Mincho" w:hAnsiTheme="majorHAnsi"/>
          <w:color w:val="000000"/>
          <w:sz w:val="20"/>
          <w:szCs w:val="20"/>
        </w:rPr>
        <w:t xml:space="preserve">the fifth </w:t>
      </w:r>
      <w:r w:rsidR="000918D1" w:rsidRPr="00D912D6">
        <w:rPr>
          <w:rFonts w:asciiTheme="majorHAnsi" w:eastAsia="MS Mincho" w:hAnsiTheme="majorHAnsi"/>
          <w:color w:val="000000"/>
          <w:sz w:val="20"/>
          <w:szCs w:val="20"/>
        </w:rPr>
        <w:t xml:space="preserve">clause (measures of satisfaction) and </w:t>
      </w:r>
      <w:r w:rsidR="007A689C" w:rsidRPr="00D912D6">
        <w:rPr>
          <w:rFonts w:asciiTheme="majorHAnsi" w:eastAsia="MS Mincho" w:hAnsiTheme="majorHAnsi"/>
          <w:color w:val="000000"/>
          <w:sz w:val="20"/>
          <w:szCs w:val="20"/>
        </w:rPr>
        <w:t xml:space="preserve">the sixth </w:t>
      </w:r>
      <w:r w:rsidR="000918D1" w:rsidRPr="00D912D6">
        <w:rPr>
          <w:rFonts w:asciiTheme="majorHAnsi" w:eastAsia="MS Mincho" w:hAnsiTheme="majorHAnsi"/>
          <w:color w:val="000000"/>
          <w:sz w:val="20"/>
          <w:szCs w:val="20"/>
        </w:rPr>
        <w:t xml:space="preserve">(health and rehabilitation measures), </w:t>
      </w:r>
      <w:r w:rsidR="007A689C" w:rsidRPr="00D912D6">
        <w:rPr>
          <w:rFonts w:asciiTheme="majorHAnsi" w:eastAsia="MS Mincho" w:hAnsiTheme="majorHAnsi"/>
          <w:color w:val="000000"/>
          <w:sz w:val="20"/>
          <w:szCs w:val="20"/>
        </w:rPr>
        <w:t xml:space="preserve">seventh </w:t>
      </w:r>
      <w:r w:rsidR="000918D1" w:rsidRPr="00D912D6">
        <w:rPr>
          <w:rFonts w:asciiTheme="majorHAnsi" w:eastAsia="MS Mincho" w:hAnsiTheme="majorHAnsi"/>
          <w:color w:val="000000"/>
          <w:sz w:val="20"/>
          <w:szCs w:val="20"/>
        </w:rPr>
        <w:t xml:space="preserve">(measures of justice), and </w:t>
      </w:r>
      <w:r w:rsidR="007A689C" w:rsidRPr="00D912D6">
        <w:rPr>
          <w:rFonts w:asciiTheme="majorHAnsi" w:eastAsia="MS Mincho" w:hAnsiTheme="majorHAnsi"/>
          <w:color w:val="000000"/>
          <w:sz w:val="20"/>
          <w:szCs w:val="20"/>
        </w:rPr>
        <w:t xml:space="preserve">eighth </w:t>
      </w:r>
      <w:r w:rsidR="000918D1" w:rsidRPr="00D912D6">
        <w:rPr>
          <w:rFonts w:asciiTheme="majorHAnsi" w:eastAsia="MS Mincho" w:hAnsiTheme="majorHAnsi"/>
          <w:color w:val="000000"/>
          <w:sz w:val="20"/>
          <w:szCs w:val="20"/>
        </w:rPr>
        <w:t>(compensation measures</w:t>
      </w:r>
      <w:r w:rsidR="00BB2748" w:rsidRPr="00D912D6">
        <w:rPr>
          <w:rFonts w:asciiTheme="majorHAnsi" w:eastAsia="MS Mincho" w:hAnsiTheme="majorHAnsi"/>
          <w:color w:val="000000"/>
          <w:sz w:val="20"/>
          <w:szCs w:val="20"/>
        </w:rPr>
        <w:t xml:space="preserve">) </w:t>
      </w:r>
      <w:r w:rsidR="007A689C" w:rsidRPr="00D912D6">
        <w:rPr>
          <w:rFonts w:asciiTheme="majorHAnsi" w:eastAsia="MS Mincho" w:hAnsiTheme="majorHAnsi"/>
          <w:color w:val="000000"/>
          <w:sz w:val="20"/>
          <w:szCs w:val="20"/>
        </w:rPr>
        <w:t xml:space="preserve">clause </w:t>
      </w:r>
      <w:r w:rsidR="008555D5" w:rsidRPr="00D912D6">
        <w:rPr>
          <w:rFonts w:asciiTheme="majorHAnsi" w:eastAsia="MS Mincho" w:hAnsiTheme="majorHAnsi"/>
          <w:color w:val="000000"/>
          <w:sz w:val="20"/>
          <w:szCs w:val="20"/>
        </w:rPr>
        <w:t xml:space="preserve">of </w:t>
      </w:r>
      <w:r w:rsidR="00226E9E" w:rsidRPr="00D912D6">
        <w:rPr>
          <w:rFonts w:asciiTheme="majorHAnsi" w:eastAsia="MS Mincho" w:hAnsiTheme="majorHAnsi"/>
          <w:color w:val="000000"/>
          <w:sz w:val="20"/>
          <w:szCs w:val="20"/>
        </w:rPr>
        <w:t>the friendly settlement agreement</w:t>
      </w:r>
      <w:r w:rsidR="00BB2748" w:rsidRPr="00D912D6">
        <w:rPr>
          <w:rFonts w:asciiTheme="majorHAnsi" w:eastAsia="MS Mincho" w:hAnsiTheme="majorHAnsi"/>
          <w:color w:val="000000"/>
          <w:sz w:val="20"/>
          <w:szCs w:val="20"/>
        </w:rPr>
        <w:t xml:space="preserve"> </w:t>
      </w:r>
      <w:r w:rsidR="008555D5" w:rsidRPr="00D912D6">
        <w:rPr>
          <w:rFonts w:asciiTheme="majorHAnsi" w:eastAsia="MS Mincho" w:hAnsiTheme="majorHAnsi"/>
          <w:color w:val="000000"/>
          <w:sz w:val="20"/>
          <w:szCs w:val="20"/>
        </w:rPr>
        <w:t>are pending compliance</w:t>
      </w:r>
      <w:r w:rsidR="00BB2748" w:rsidRPr="00D912D6">
        <w:rPr>
          <w:rFonts w:asciiTheme="majorHAnsi" w:eastAsia="MS Mincho" w:hAnsiTheme="majorHAnsi"/>
          <w:color w:val="000000"/>
          <w:sz w:val="20"/>
          <w:szCs w:val="20"/>
        </w:rPr>
        <w:t xml:space="preserve">. </w:t>
      </w:r>
      <w:r w:rsidR="006B5415" w:rsidRPr="00D912D6">
        <w:rPr>
          <w:rFonts w:asciiTheme="majorHAnsi" w:eastAsia="MS Mincho" w:hAnsiTheme="majorHAnsi"/>
          <w:color w:val="000000"/>
          <w:sz w:val="20"/>
          <w:szCs w:val="20"/>
        </w:rPr>
        <w:t xml:space="preserve">Consequently, the Commission considers that the friendly settlement agreement has </w:t>
      </w:r>
      <w:r w:rsidR="006B4CCB" w:rsidRPr="00D912D6">
        <w:rPr>
          <w:rFonts w:asciiTheme="majorHAnsi" w:eastAsia="MS Mincho" w:hAnsiTheme="majorHAnsi"/>
          <w:color w:val="000000"/>
          <w:sz w:val="20"/>
          <w:szCs w:val="20"/>
        </w:rPr>
        <w:t>reached a level of partial compliance</w:t>
      </w:r>
      <w:r w:rsidR="00BB2748" w:rsidRPr="00D912D6">
        <w:rPr>
          <w:rFonts w:asciiTheme="majorHAnsi" w:eastAsia="MS Mincho" w:hAnsiTheme="majorHAnsi"/>
          <w:color w:val="000000"/>
          <w:sz w:val="20"/>
          <w:szCs w:val="20"/>
        </w:rPr>
        <w:t xml:space="preserve">. </w:t>
      </w:r>
      <w:r w:rsidR="006B5415" w:rsidRPr="00D912D6">
        <w:rPr>
          <w:rFonts w:asciiTheme="majorHAnsi" w:eastAsia="MS Mincho" w:hAnsiTheme="majorHAnsi"/>
          <w:color w:val="000000"/>
          <w:sz w:val="20"/>
          <w:szCs w:val="20"/>
        </w:rPr>
        <w:t xml:space="preserve">Finally, the Commission reiterates that the </w:t>
      </w:r>
      <w:r w:rsidR="00161945" w:rsidRPr="00D912D6">
        <w:rPr>
          <w:rFonts w:asciiTheme="majorHAnsi" w:eastAsia="MS Mincho" w:hAnsiTheme="majorHAnsi"/>
          <w:color w:val="000000"/>
          <w:sz w:val="20"/>
          <w:szCs w:val="20"/>
        </w:rPr>
        <w:t>remaining</w:t>
      </w:r>
      <w:r w:rsidR="006B5415" w:rsidRPr="00D912D6">
        <w:rPr>
          <w:rFonts w:asciiTheme="majorHAnsi" w:eastAsia="MS Mincho" w:hAnsiTheme="majorHAnsi"/>
          <w:color w:val="000000"/>
          <w:sz w:val="20"/>
          <w:szCs w:val="20"/>
        </w:rPr>
        <w:t xml:space="preserve"> content of the agreement is declaratory in nature and, therefore, not subject to IACHR supervision</w:t>
      </w:r>
      <w:r w:rsidR="00BB2748" w:rsidRPr="00D912D6">
        <w:rPr>
          <w:rFonts w:asciiTheme="majorHAnsi" w:eastAsia="MS Mincho" w:hAnsiTheme="majorHAnsi"/>
          <w:color w:val="000000"/>
          <w:sz w:val="20"/>
          <w:szCs w:val="20"/>
        </w:rPr>
        <w:t>.</w:t>
      </w:r>
    </w:p>
    <w:p w14:paraId="0D991B79" w14:textId="77777777" w:rsidR="002A65AC" w:rsidRPr="00D912D6"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cstheme="minorHAnsi"/>
          <w:b/>
          <w:bCs/>
          <w:color w:val="000000" w:themeColor="text1"/>
          <w:sz w:val="20"/>
          <w:szCs w:val="20"/>
          <w:lang w:eastAsia="es-ES_tradnl"/>
        </w:rPr>
      </w:pPr>
    </w:p>
    <w:p w14:paraId="45BF9A51" w14:textId="77777777" w:rsidR="00FA675D" w:rsidRPr="00D912D6" w:rsidRDefault="00FA675D" w:rsidP="002328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cstheme="minorHAnsi"/>
          <w:b/>
          <w:bCs/>
          <w:color w:val="000000" w:themeColor="text1"/>
          <w:sz w:val="20"/>
          <w:szCs w:val="20"/>
          <w:lang w:eastAsia="es-ES_tradnl"/>
        </w:rPr>
      </w:pPr>
      <w:r w:rsidRPr="00D912D6">
        <w:rPr>
          <w:rFonts w:asciiTheme="majorHAnsi" w:eastAsia="Times New Roman" w:hAnsiTheme="majorHAnsi" w:cstheme="minorHAnsi"/>
          <w:b/>
          <w:bCs/>
          <w:color w:val="000000" w:themeColor="text1"/>
          <w:sz w:val="20"/>
          <w:szCs w:val="20"/>
          <w:lang w:eastAsia="es-ES_tradnl"/>
        </w:rPr>
        <w:t>CONCLUSIONS</w:t>
      </w:r>
    </w:p>
    <w:p w14:paraId="628FF974" w14:textId="77777777" w:rsidR="00DA37B6" w:rsidRPr="00D912D6"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MS Mincho" w:hAnsiTheme="majorHAnsi" w:cstheme="minorHAnsi"/>
          <w:b/>
          <w:color w:val="000000" w:themeColor="text1"/>
          <w:sz w:val="20"/>
          <w:szCs w:val="20"/>
        </w:rPr>
      </w:pPr>
    </w:p>
    <w:p w14:paraId="544F0A18" w14:textId="50451269" w:rsidR="00435C4A" w:rsidRPr="00D912D6" w:rsidRDefault="00805112" w:rsidP="00232899">
      <w:pPr>
        <w:pStyle w:val="ListParagraph"/>
        <w:numPr>
          <w:ilvl w:val="0"/>
          <w:numId w:val="57"/>
        </w:numPr>
        <w:tabs>
          <w:tab w:val="left" w:pos="720"/>
        </w:tabs>
        <w:ind w:left="0" w:firstLine="720"/>
        <w:jc w:val="both"/>
        <w:rPr>
          <w:rFonts w:asciiTheme="majorHAnsi" w:eastAsia="MS Mincho" w:hAnsiTheme="majorHAnsi"/>
          <w:sz w:val="20"/>
          <w:szCs w:val="20"/>
        </w:rPr>
      </w:pPr>
      <w:r w:rsidRPr="00D912D6">
        <w:rPr>
          <w:rFonts w:asciiTheme="majorHAnsi" w:hAnsiTheme="majorHAnsi"/>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w:t>
      </w:r>
      <w:r w:rsidRPr="00D912D6">
        <w:rPr>
          <w:rFonts w:asciiTheme="majorHAnsi" w:hAnsiTheme="majorHAnsi"/>
          <w:sz w:val="20"/>
        </w:rPr>
        <w:lastRenderedPageBreak/>
        <w:t>on the basis of respect for human rights and consistent with the object and purpose of the American Convention.</w:t>
      </w:r>
      <w:r w:rsidR="00FD409C" w:rsidRPr="00D912D6">
        <w:rPr>
          <w:rFonts w:asciiTheme="majorHAnsi" w:hAnsiTheme="majorHAnsi"/>
          <w:sz w:val="20"/>
        </w:rPr>
        <w:t xml:space="preserve"> </w:t>
      </w:r>
    </w:p>
    <w:p w14:paraId="3F494858" w14:textId="77777777" w:rsidR="00805112" w:rsidRPr="00D912D6" w:rsidRDefault="00805112" w:rsidP="00805112">
      <w:pPr>
        <w:tabs>
          <w:tab w:val="left" w:pos="720"/>
          <w:tab w:val="left" w:pos="1440"/>
        </w:tabs>
        <w:ind w:firstLine="709"/>
        <w:jc w:val="both"/>
        <w:rPr>
          <w:rFonts w:asciiTheme="majorHAnsi" w:eastAsia="MS Mincho" w:hAnsiTheme="majorHAnsi" w:cs="Cambria"/>
          <w:sz w:val="20"/>
          <w:szCs w:val="20"/>
          <w:lang w:eastAsia="es-ES"/>
        </w:rPr>
      </w:pPr>
    </w:p>
    <w:p w14:paraId="79692657" w14:textId="77777777" w:rsidR="00805112" w:rsidRPr="00D912D6" w:rsidRDefault="00805112" w:rsidP="00805112">
      <w:pPr>
        <w:tabs>
          <w:tab w:val="left" w:pos="720"/>
        </w:tabs>
        <w:ind w:firstLine="709"/>
        <w:jc w:val="both"/>
        <w:rPr>
          <w:rFonts w:asciiTheme="majorHAnsi" w:eastAsia="MS Mincho" w:hAnsiTheme="majorHAnsi" w:cs="Cambria"/>
          <w:sz w:val="20"/>
          <w:szCs w:val="20"/>
        </w:rPr>
      </w:pPr>
      <w:r w:rsidRPr="00D912D6">
        <w:rPr>
          <w:rFonts w:asciiTheme="majorHAnsi" w:hAnsiTheme="majorHAnsi"/>
          <w:sz w:val="20"/>
          <w:szCs w:val="20"/>
        </w:rPr>
        <w:t xml:space="preserve">2. </w:t>
      </w:r>
      <w:r w:rsidRPr="00D912D6">
        <w:rPr>
          <w:rFonts w:asciiTheme="majorHAnsi" w:hAnsiTheme="majorHAnsi"/>
        </w:rPr>
        <w:tab/>
      </w:r>
      <w:r w:rsidRPr="00D912D6">
        <w:rPr>
          <w:rFonts w:asciiTheme="majorHAnsi" w:hAnsiTheme="majorHAnsi"/>
          <w:sz w:val="20"/>
          <w:szCs w:val="20"/>
        </w:rPr>
        <w:t xml:space="preserve">Based on the considerations and conclusions contained in this report, </w:t>
      </w:r>
    </w:p>
    <w:p w14:paraId="69A0DE64" w14:textId="77777777" w:rsidR="00FA675D" w:rsidRPr="00D912D6" w:rsidRDefault="00FA675D" w:rsidP="00FA675D">
      <w:pPr>
        <w:jc w:val="both"/>
        <w:rPr>
          <w:rFonts w:asciiTheme="majorHAnsi" w:eastAsia="Times New Roman" w:hAnsiTheme="majorHAnsi" w:cstheme="minorHAnsi"/>
          <w:b/>
          <w:bCs/>
          <w:color w:val="000000" w:themeColor="text1"/>
          <w:sz w:val="20"/>
          <w:szCs w:val="20"/>
          <w:lang w:eastAsia="es-ES_tradnl"/>
        </w:rPr>
      </w:pPr>
    </w:p>
    <w:p w14:paraId="5B80A381" w14:textId="77777777" w:rsidR="00FA675D" w:rsidRPr="00D912D6" w:rsidRDefault="00FA675D" w:rsidP="00195F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eastAsia="es-ES_tradnl"/>
        </w:rPr>
      </w:pPr>
      <w:r w:rsidRPr="00D912D6">
        <w:rPr>
          <w:rFonts w:asciiTheme="majorHAnsi" w:eastAsia="Times New Roman" w:hAnsiTheme="majorHAnsi" w:cstheme="minorHAnsi"/>
          <w:b/>
          <w:bCs/>
          <w:color w:val="000000" w:themeColor="text1"/>
          <w:sz w:val="20"/>
          <w:szCs w:val="20"/>
          <w:lang w:eastAsia="es-ES_tradnl"/>
        </w:rPr>
        <w:t>THE INTER-AMERICAN COMMISSION ON HUMAN RIGHTS</w:t>
      </w:r>
    </w:p>
    <w:p w14:paraId="710D6B65" w14:textId="77777777" w:rsidR="00FA675D" w:rsidRPr="00D912D6"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2ADDF23C" w14:textId="77777777" w:rsidR="00FA675D" w:rsidRPr="00D912D6" w:rsidRDefault="00FA675D" w:rsidP="00FA675D">
      <w:pPr>
        <w:ind w:firstLine="720"/>
        <w:jc w:val="both"/>
        <w:rPr>
          <w:rFonts w:asciiTheme="majorHAnsi" w:eastAsia="Times New Roman" w:hAnsiTheme="majorHAnsi" w:cstheme="minorHAnsi"/>
          <w:b/>
          <w:bCs/>
          <w:color w:val="000000" w:themeColor="text1"/>
          <w:sz w:val="20"/>
          <w:szCs w:val="20"/>
          <w:lang w:eastAsia="es-ES_tradnl"/>
        </w:rPr>
      </w:pPr>
      <w:r w:rsidRPr="00D912D6">
        <w:rPr>
          <w:rFonts w:asciiTheme="majorHAnsi" w:eastAsia="Times New Roman" w:hAnsiTheme="majorHAnsi" w:cstheme="minorHAnsi"/>
          <w:b/>
          <w:bCs/>
          <w:color w:val="000000" w:themeColor="text1"/>
          <w:sz w:val="20"/>
          <w:szCs w:val="20"/>
          <w:bdr w:val="none" w:sz="0" w:space="0" w:color="auto"/>
          <w:lang w:eastAsia="es-ES_tradnl"/>
        </w:rPr>
        <w:t>DECIDE</w:t>
      </w:r>
      <w:r w:rsidRPr="00D912D6">
        <w:rPr>
          <w:rFonts w:asciiTheme="majorHAnsi" w:eastAsia="Times New Roman" w:hAnsiTheme="majorHAnsi" w:cstheme="minorHAnsi"/>
          <w:b/>
          <w:bCs/>
          <w:color w:val="000000" w:themeColor="text1"/>
          <w:sz w:val="20"/>
          <w:szCs w:val="20"/>
          <w:lang w:eastAsia="es-ES_tradnl"/>
        </w:rPr>
        <w:t>S</w:t>
      </w:r>
      <w:r w:rsidRPr="00D912D6">
        <w:rPr>
          <w:rFonts w:asciiTheme="majorHAnsi" w:eastAsia="Times New Roman" w:hAnsiTheme="majorHAnsi" w:cstheme="minorHAnsi"/>
          <w:b/>
          <w:bCs/>
          <w:color w:val="000000" w:themeColor="text1"/>
          <w:sz w:val="20"/>
          <w:szCs w:val="20"/>
          <w:bdr w:val="none" w:sz="0" w:space="0" w:color="auto"/>
          <w:lang w:eastAsia="es-ES_tradnl"/>
        </w:rPr>
        <w:t xml:space="preserve">: </w:t>
      </w:r>
    </w:p>
    <w:p w14:paraId="1FA2BB0B" w14:textId="77777777" w:rsidR="00FA675D" w:rsidRPr="00D912D6" w:rsidRDefault="00FA675D" w:rsidP="00145EDC">
      <w:pPr>
        <w:tabs>
          <w:tab w:val="center" w:pos="5400"/>
        </w:tabs>
        <w:suppressAutoHyphens/>
        <w:spacing w:line="276" w:lineRule="auto"/>
        <w:rPr>
          <w:rFonts w:asciiTheme="majorHAnsi" w:hAnsiTheme="majorHAnsi"/>
          <w:sz w:val="20"/>
          <w:szCs w:val="20"/>
        </w:rPr>
      </w:pPr>
    </w:p>
    <w:p w14:paraId="43106558" w14:textId="2355C38F" w:rsidR="00232899" w:rsidRPr="00D912D6" w:rsidRDefault="00F93C48" w:rsidP="002059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0" w:firstLine="720"/>
        <w:jc w:val="both"/>
        <w:rPr>
          <w:rFonts w:asciiTheme="majorHAnsi" w:eastAsia="MS Mincho" w:hAnsiTheme="majorHAnsi"/>
          <w:sz w:val="20"/>
          <w:szCs w:val="20"/>
        </w:rPr>
      </w:pPr>
      <w:r w:rsidRPr="00D912D6">
        <w:rPr>
          <w:rFonts w:asciiTheme="majorHAnsi" w:eastAsia="MS Mincho" w:hAnsiTheme="majorHAnsi"/>
          <w:sz w:val="20"/>
          <w:szCs w:val="20"/>
        </w:rPr>
        <w:t xml:space="preserve">To approve the terms of the agreement </w:t>
      </w:r>
      <w:proofErr w:type="gramStart"/>
      <w:r w:rsidRPr="00D912D6">
        <w:rPr>
          <w:rFonts w:asciiTheme="majorHAnsi" w:eastAsia="MS Mincho" w:hAnsiTheme="majorHAnsi"/>
          <w:sz w:val="20"/>
          <w:szCs w:val="20"/>
        </w:rPr>
        <w:t>entered into</w:t>
      </w:r>
      <w:proofErr w:type="gramEnd"/>
      <w:r w:rsidRPr="00D912D6">
        <w:rPr>
          <w:rFonts w:asciiTheme="majorHAnsi" w:eastAsia="MS Mincho" w:hAnsiTheme="majorHAnsi"/>
          <w:sz w:val="20"/>
          <w:szCs w:val="20"/>
        </w:rPr>
        <w:t xml:space="preserve"> by the parties on December 21, 2022</w:t>
      </w:r>
      <w:r w:rsidR="00232899" w:rsidRPr="00D912D6">
        <w:rPr>
          <w:rFonts w:asciiTheme="majorHAnsi" w:eastAsia="Times New Roman" w:hAnsiTheme="majorHAnsi"/>
          <w:sz w:val="20"/>
          <w:szCs w:val="20"/>
        </w:rPr>
        <w:t xml:space="preserve">. </w:t>
      </w:r>
    </w:p>
    <w:p w14:paraId="670CB7CF" w14:textId="77777777" w:rsidR="00232899" w:rsidRPr="00D912D6" w:rsidRDefault="00232899" w:rsidP="0020590B">
      <w:pPr>
        <w:pStyle w:val="ListParagraph"/>
        <w:ind w:left="0" w:firstLine="720"/>
        <w:rPr>
          <w:rFonts w:asciiTheme="majorHAnsi" w:eastAsia="MS Mincho" w:hAnsiTheme="majorHAnsi"/>
          <w:sz w:val="20"/>
          <w:szCs w:val="20"/>
        </w:rPr>
      </w:pPr>
    </w:p>
    <w:p w14:paraId="6DF46E0B" w14:textId="3673EE1E" w:rsidR="00232899" w:rsidRPr="00D912D6" w:rsidRDefault="00F93C48" w:rsidP="002059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0" w:firstLine="720"/>
        <w:jc w:val="both"/>
        <w:rPr>
          <w:rFonts w:asciiTheme="majorHAnsi" w:eastAsia="MS Mincho" w:hAnsiTheme="majorHAnsi"/>
          <w:sz w:val="20"/>
          <w:szCs w:val="20"/>
        </w:rPr>
      </w:pPr>
      <w:r w:rsidRPr="00D912D6">
        <w:rPr>
          <w:rFonts w:asciiTheme="majorHAnsi" w:eastAsia="MS Mincho" w:hAnsiTheme="majorHAnsi"/>
          <w:sz w:val="20"/>
          <w:szCs w:val="20"/>
        </w:rPr>
        <w:t xml:space="preserve">To declare full compliance with </w:t>
      </w:r>
      <w:r w:rsidR="006B4CCB" w:rsidRPr="00D912D6">
        <w:rPr>
          <w:rFonts w:asciiTheme="majorHAnsi" w:eastAsia="MS Mincho" w:hAnsiTheme="majorHAnsi"/>
          <w:sz w:val="20"/>
          <w:szCs w:val="20"/>
        </w:rPr>
        <w:t xml:space="preserve">paragraph </w:t>
      </w:r>
      <w:r w:rsidR="00232899" w:rsidRPr="00D912D6">
        <w:rPr>
          <w:rFonts w:asciiTheme="majorHAnsi" w:eastAsia="MS Mincho" w:hAnsiTheme="majorHAnsi"/>
          <w:sz w:val="20"/>
          <w:szCs w:val="20"/>
        </w:rPr>
        <w:t>(</w:t>
      </w:r>
      <w:proofErr w:type="spellStart"/>
      <w:r w:rsidR="00232899" w:rsidRPr="00D912D6">
        <w:rPr>
          <w:rFonts w:asciiTheme="majorHAnsi" w:eastAsia="MS Mincho" w:hAnsiTheme="majorHAnsi"/>
          <w:sz w:val="20"/>
          <w:szCs w:val="20"/>
        </w:rPr>
        <w:t>i</w:t>
      </w:r>
      <w:proofErr w:type="spellEnd"/>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 xml:space="preserve">of </w:t>
      </w:r>
      <w:r w:rsidR="006B4CCB" w:rsidRPr="00D912D6">
        <w:rPr>
          <w:rFonts w:asciiTheme="majorHAnsi" w:eastAsia="MS Mincho" w:hAnsiTheme="majorHAnsi"/>
          <w:sz w:val="20"/>
          <w:szCs w:val="20"/>
        </w:rPr>
        <w:t xml:space="preserve">the fifth </w:t>
      </w:r>
      <w:r w:rsidRPr="00D912D6">
        <w:rPr>
          <w:rFonts w:asciiTheme="majorHAnsi" w:eastAsia="MS Mincho" w:hAnsiTheme="majorHAnsi"/>
          <w:sz w:val="20"/>
          <w:szCs w:val="20"/>
        </w:rPr>
        <w:t xml:space="preserve">clause </w:t>
      </w:r>
      <w:r w:rsidR="00232899" w:rsidRPr="00D912D6">
        <w:rPr>
          <w:rFonts w:asciiTheme="majorHAnsi" w:eastAsia="MS Mincho" w:hAnsiTheme="majorHAnsi"/>
          <w:sz w:val="20"/>
          <w:szCs w:val="20"/>
        </w:rPr>
        <w:t>(</w:t>
      </w:r>
      <w:r w:rsidRPr="00D912D6">
        <w:rPr>
          <w:rFonts w:asciiTheme="majorHAnsi" w:eastAsia="MS Mincho" w:hAnsiTheme="majorHAnsi"/>
          <w:sz w:val="20"/>
          <w:szCs w:val="20"/>
        </w:rPr>
        <w:t>act of acknowledgement of responsibility</w:t>
      </w:r>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 xml:space="preserve">of </w:t>
      </w:r>
      <w:r w:rsidR="00226E9E" w:rsidRPr="00D912D6">
        <w:rPr>
          <w:rFonts w:asciiTheme="majorHAnsi" w:eastAsia="MS Mincho" w:hAnsiTheme="majorHAnsi"/>
          <w:sz w:val="20"/>
          <w:szCs w:val="20"/>
        </w:rPr>
        <w:t>the friendly settlement agreement</w:t>
      </w:r>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base</w:t>
      </w:r>
      <w:r w:rsidR="00F431D5" w:rsidRPr="00D912D6">
        <w:rPr>
          <w:rFonts w:asciiTheme="majorHAnsi" w:eastAsia="MS Mincho" w:hAnsiTheme="majorHAnsi"/>
          <w:sz w:val="20"/>
          <w:szCs w:val="20"/>
        </w:rPr>
        <w:t xml:space="preserve">d </w:t>
      </w:r>
      <w:r w:rsidRPr="00D912D6">
        <w:rPr>
          <w:rFonts w:asciiTheme="majorHAnsi" w:eastAsia="MS Mincho" w:hAnsiTheme="majorHAnsi"/>
          <w:sz w:val="20"/>
          <w:szCs w:val="20"/>
        </w:rPr>
        <w:t>on the an</w:t>
      </w:r>
      <w:r w:rsidR="00F431D5" w:rsidRPr="00D912D6">
        <w:rPr>
          <w:rFonts w:asciiTheme="majorHAnsi" w:eastAsia="MS Mincho" w:hAnsiTheme="majorHAnsi"/>
          <w:sz w:val="20"/>
          <w:szCs w:val="20"/>
        </w:rPr>
        <w:t>a</w:t>
      </w:r>
      <w:r w:rsidRPr="00D912D6">
        <w:rPr>
          <w:rFonts w:asciiTheme="majorHAnsi" w:eastAsia="MS Mincho" w:hAnsiTheme="majorHAnsi"/>
          <w:sz w:val="20"/>
          <w:szCs w:val="20"/>
        </w:rPr>
        <w:t>l</w:t>
      </w:r>
      <w:r w:rsidR="00F431D5" w:rsidRPr="00D912D6">
        <w:rPr>
          <w:rFonts w:asciiTheme="majorHAnsi" w:eastAsia="MS Mincho" w:hAnsiTheme="majorHAnsi"/>
          <w:sz w:val="20"/>
          <w:szCs w:val="20"/>
        </w:rPr>
        <w:t>y</w:t>
      </w:r>
      <w:r w:rsidRPr="00D912D6">
        <w:rPr>
          <w:rFonts w:asciiTheme="majorHAnsi" w:eastAsia="MS Mincho" w:hAnsiTheme="majorHAnsi"/>
          <w:sz w:val="20"/>
          <w:szCs w:val="20"/>
        </w:rPr>
        <w:t>sis contained in this report</w:t>
      </w:r>
      <w:r w:rsidR="00232899" w:rsidRPr="00D912D6">
        <w:rPr>
          <w:rFonts w:asciiTheme="majorHAnsi" w:eastAsia="MS Mincho" w:hAnsiTheme="majorHAnsi"/>
          <w:sz w:val="20"/>
          <w:szCs w:val="20"/>
        </w:rPr>
        <w:t>.</w:t>
      </w:r>
    </w:p>
    <w:p w14:paraId="552E80C6" w14:textId="77777777" w:rsidR="00232899" w:rsidRPr="00D912D6" w:rsidRDefault="00232899" w:rsidP="0020590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14:paraId="740F119B" w14:textId="54A864AB" w:rsidR="00232899" w:rsidRPr="00D912D6" w:rsidRDefault="00F431D5" w:rsidP="002059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0" w:firstLine="720"/>
        <w:jc w:val="both"/>
        <w:rPr>
          <w:rFonts w:asciiTheme="majorHAnsi" w:eastAsia="MS Mincho" w:hAnsiTheme="majorHAnsi"/>
          <w:sz w:val="20"/>
          <w:szCs w:val="20"/>
        </w:rPr>
      </w:pPr>
      <w:r w:rsidRPr="00D912D6">
        <w:rPr>
          <w:rFonts w:asciiTheme="majorHAnsi" w:eastAsia="MS Mincho" w:hAnsiTheme="majorHAnsi"/>
          <w:sz w:val="20"/>
          <w:szCs w:val="20"/>
        </w:rPr>
        <w:t xml:space="preserve">To </w:t>
      </w:r>
      <w:r w:rsidR="00371003" w:rsidRPr="00D912D6">
        <w:rPr>
          <w:rFonts w:asciiTheme="majorHAnsi" w:eastAsia="MS Mincho" w:hAnsiTheme="majorHAnsi"/>
          <w:sz w:val="20"/>
          <w:szCs w:val="20"/>
        </w:rPr>
        <w:t>declare</w:t>
      </w:r>
      <w:r w:rsidRPr="00D912D6">
        <w:rPr>
          <w:rFonts w:asciiTheme="majorHAnsi" w:eastAsia="MS Mincho" w:hAnsiTheme="majorHAnsi"/>
          <w:sz w:val="20"/>
          <w:szCs w:val="20"/>
        </w:rPr>
        <w:t xml:space="preserve"> </w:t>
      </w:r>
      <w:r w:rsidR="006B4CCB" w:rsidRPr="00D912D6">
        <w:rPr>
          <w:rFonts w:asciiTheme="majorHAnsi" w:eastAsia="MS Mincho" w:hAnsiTheme="majorHAnsi"/>
          <w:sz w:val="20"/>
          <w:szCs w:val="20"/>
        </w:rPr>
        <w:t xml:space="preserve">paragraphs </w:t>
      </w:r>
      <w:r w:rsidR="00232899" w:rsidRPr="00D912D6">
        <w:rPr>
          <w:rFonts w:asciiTheme="majorHAnsi" w:eastAsia="MS Mincho" w:hAnsiTheme="majorHAnsi"/>
          <w:color w:val="000000"/>
          <w:sz w:val="20"/>
          <w:szCs w:val="20"/>
        </w:rPr>
        <w:t xml:space="preserve">(ii) </w:t>
      </w:r>
      <w:r w:rsidRPr="00D912D6">
        <w:rPr>
          <w:rFonts w:asciiTheme="majorHAnsi" w:eastAsia="MS Mincho" w:hAnsiTheme="majorHAnsi"/>
          <w:color w:val="000000"/>
          <w:sz w:val="20"/>
          <w:szCs w:val="20"/>
        </w:rPr>
        <w:t>financial assistance</w:t>
      </w:r>
      <w:r w:rsidR="00232899" w:rsidRPr="00D912D6">
        <w:rPr>
          <w:rFonts w:asciiTheme="majorHAnsi" w:eastAsia="MS Mincho" w:hAnsiTheme="majorHAnsi"/>
          <w:color w:val="000000"/>
          <w:sz w:val="20"/>
          <w:szCs w:val="20"/>
        </w:rPr>
        <w:t xml:space="preserve">, (iii) </w:t>
      </w:r>
      <w:r w:rsidRPr="00D912D6">
        <w:rPr>
          <w:rFonts w:asciiTheme="majorHAnsi" w:eastAsia="MS Mincho" w:hAnsiTheme="majorHAnsi"/>
          <w:color w:val="000000"/>
          <w:sz w:val="20"/>
          <w:szCs w:val="20"/>
        </w:rPr>
        <w:t>measures with an ethnic focus,</w:t>
      </w:r>
      <w:r w:rsidR="00232899" w:rsidRPr="00D912D6">
        <w:rPr>
          <w:rFonts w:asciiTheme="majorHAnsi" w:eastAsia="MS Mincho" w:hAnsiTheme="majorHAnsi"/>
          <w:color w:val="000000"/>
          <w:sz w:val="20"/>
          <w:szCs w:val="20"/>
        </w:rPr>
        <w:t xml:space="preserve"> </w:t>
      </w:r>
      <w:r w:rsidR="006B4CCB" w:rsidRPr="00D912D6">
        <w:rPr>
          <w:rFonts w:asciiTheme="majorHAnsi" w:eastAsia="MS Mincho" w:hAnsiTheme="majorHAnsi"/>
          <w:color w:val="000000"/>
          <w:sz w:val="20"/>
          <w:szCs w:val="20"/>
        </w:rPr>
        <w:t xml:space="preserve">and </w:t>
      </w:r>
      <w:r w:rsidR="00232899" w:rsidRPr="00D912D6">
        <w:rPr>
          <w:rFonts w:asciiTheme="majorHAnsi" w:eastAsia="MS Mincho" w:hAnsiTheme="majorHAnsi"/>
          <w:color w:val="000000"/>
          <w:sz w:val="20"/>
          <w:szCs w:val="20"/>
        </w:rPr>
        <w:t xml:space="preserve">(iv) </w:t>
      </w:r>
      <w:r w:rsidRPr="00D912D6">
        <w:rPr>
          <w:rFonts w:asciiTheme="majorHAnsi" w:eastAsia="MS Mincho" w:hAnsiTheme="majorHAnsi"/>
          <w:color w:val="000000"/>
          <w:sz w:val="20"/>
          <w:szCs w:val="20"/>
        </w:rPr>
        <w:t>publication of the Article 49 Report</w:t>
      </w:r>
      <w:r w:rsidR="00232899"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of </w:t>
      </w:r>
      <w:r w:rsidR="006B4CCB" w:rsidRPr="00D912D6">
        <w:rPr>
          <w:rFonts w:asciiTheme="majorHAnsi" w:eastAsia="MS Mincho" w:hAnsiTheme="majorHAnsi"/>
          <w:color w:val="000000"/>
          <w:sz w:val="20"/>
          <w:szCs w:val="20"/>
        </w:rPr>
        <w:t xml:space="preserve">the fifth </w:t>
      </w:r>
      <w:r w:rsidRPr="00D912D6">
        <w:rPr>
          <w:rFonts w:asciiTheme="majorHAnsi" w:eastAsia="MS Mincho" w:hAnsiTheme="majorHAnsi"/>
          <w:color w:val="000000"/>
          <w:sz w:val="20"/>
          <w:szCs w:val="20"/>
        </w:rPr>
        <w:t xml:space="preserve">clause </w:t>
      </w:r>
      <w:r w:rsidR="00232899"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measures of satisfaction</w:t>
      </w:r>
      <w:r w:rsidR="00232899"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w:t>
      </w:r>
      <w:r w:rsidR="00232899"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 xml:space="preserve">and </w:t>
      </w:r>
      <w:r w:rsidR="006B4CCB" w:rsidRPr="00D912D6">
        <w:rPr>
          <w:rFonts w:asciiTheme="majorHAnsi" w:eastAsia="MS Mincho" w:hAnsiTheme="majorHAnsi"/>
          <w:color w:val="000000"/>
          <w:sz w:val="20"/>
          <w:szCs w:val="20"/>
        </w:rPr>
        <w:t>the sixth</w:t>
      </w:r>
      <w:r w:rsidR="00232899"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health and rehabilitation measures</w:t>
      </w:r>
      <w:r w:rsidR="00232899" w:rsidRPr="00D912D6">
        <w:rPr>
          <w:rFonts w:asciiTheme="majorHAnsi" w:eastAsia="MS Mincho" w:hAnsiTheme="majorHAnsi"/>
          <w:color w:val="000000"/>
          <w:sz w:val="20"/>
          <w:szCs w:val="20"/>
        </w:rPr>
        <w:t xml:space="preserve">), </w:t>
      </w:r>
      <w:r w:rsidR="006B4CCB" w:rsidRPr="00D912D6">
        <w:rPr>
          <w:rFonts w:asciiTheme="majorHAnsi" w:eastAsia="MS Mincho" w:hAnsiTheme="majorHAnsi"/>
          <w:color w:val="000000"/>
          <w:sz w:val="20"/>
          <w:szCs w:val="20"/>
        </w:rPr>
        <w:t>seventh</w:t>
      </w:r>
      <w:r w:rsidR="00232899" w:rsidRPr="00D912D6">
        <w:rPr>
          <w:rFonts w:asciiTheme="majorHAnsi" w:eastAsia="MS Mincho" w:hAnsiTheme="majorHAnsi"/>
          <w:color w:val="000000"/>
          <w:sz w:val="20"/>
          <w:szCs w:val="20"/>
        </w:rPr>
        <w:t xml:space="preserve"> (</w:t>
      </w:r>
      <w:r w:rsidRPr="00D912D6">
        <w:rPr>
          <w:rFonts w:asciiTheme="majorHAnsi" w:eastAsia="MS Mincho" w:hAnsiTheme="majorHAnsi"/>
          <w:color w:val="000000"/>
          <w:sz w:val="20"/>
          <w:szCs w:val="20"/>
        </w:rPr>
        <w:t>measures of justice</w:t>
      </w:r>
      <w:r w:rsidR="00232899"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 xml:space="preserve">, and </w:t>
      </w:r>
      <w:r w:rsidR="006B4CCB" w:rsidRPr="00D912D6">
        <w:rPr>
          <w:rFonts w:asciiTheme="majorHAnsi" w:eastAsia="MS Mincho" w:hAnsiTheme="majorHAnsi"/>
          <w:color w:val="000000"/>
          <w:sz w:val="20"/>
          <w:szCs w:val="20"/>
        </w:rPr>
        <w:t>eighth</w:t>
      </w:r>
      <w:r w:rsidRPr="00D912D6">
        <w:rPr>
          <w:rFonts w:asciiTheme="majorHAnsi" w:eastAsia="MS Mincho" w:hAnsiTheme="majorHAnsi"/>
          <w:color w:val="000000"/>
          <w:sz w:val="20"/>
          <w:szCs w:val="20"/>
        </w:rPr>
        <w:t xml:space="preserve"> </w:t>
      </w:r>
      <w:r w:rsidR="00232899" w:rsidRPr="00D912D6">
        <w:rPr>
          <w:rFonts w:asciiTheme="majorHAnsi" w:eastAsia="MS Mincho" w:hAnsiTheme="majorHAnsi"/>
          <w:color w:val="000000"/>
          <w:sz w:val="20"/>
          <w:szCs w:val="20"/>
        </w:rPr>
        <w:t>(</w:t>
      </w:r>
      <w:r w:rsidRPr="00D912D6">
        <w:rPr>
          <w:rFonts w:asciiTheme="majorHAnsi" w:eastAsia="MS Mincho" w:hAnsiTheme="majorHAnsi"/>
          <w:color w:val="000000"/>
          <w:sz w:val="20"/>
          <w:szCs w:val="20"/>
        </w:rPr>
        <w:t>compensation measures</w:t>
      </w:r>
      <w:r w:rsidR="00232899" w:rsidRPr="00D912D6">
        <w:rPr>
          <w:rFonts w:asciiTheme="majorHAnsi" w:eastAsia="MS Mincho" w:hAnsiTheme="majorHAnsi"/>
          <w:color w:val="000000"/>
          <w:sz w:val="20"/>
          <w:szCs w:val="20"/>
        </w:rPr>
        <w:t xml:space="preserve">) </w:t>
      </w:r>
      <w:r w:rsidR="006B4CCB" w:rsidRPr="00D912D6">
        <w:rPr>
          <w:rFonts w:asciiTheme="majorHAnsi" w:eastAsia="MS Mincho" w:hAnsiTheme="majorHAnsi"/>
          <w:color w:val="000000"/>
          <w:sz w:val="20"/>
          <w:szCs w:val="20"/>
        </w:rPr>
        <w:t xml:space="preserve">clause </w:t>
      </w:r>
      <w:r w:rsidRPr="00D912D6">
        <w:rPr>
          <w:rFonts w:asciiTheme="majorHAnsi" w:eastAsia="MS Mincho" w:hAnsiTheme="majorHAnsi"/>
          <w:sz w:val="20"/>
          <w:szCs w:val="20"/>
        </w:rPr>
        <w:t xml:space="preserve">of </w:t>
      </w:r>
      <w:r w:rsidR="00226E9E" w:rsidRPr="00D912D6">
        <w:rPr>
          <w:rFonts w:asciiTheme="majorHAnsi" w:eastAsia="MS Mincho" w:hAnsiTheme="majorHAnsi"/>
          <w:sz w:val="20"/>
          <w:szCs w:val="20"/>
        </w:rPr>
        <w:t>the friendly settlement agreement</w:t>
      </w:r>
      <w:r w:rsidRPr="00D912D6">
        <w:rPr>
          <w:rFonts w:asciiTheme="majorHAnsi" w:eastAsia="MS Mincho" w:hAnsiTheme="majorHAnsi"/>
          <w:sz w:val="20"/>
          <w:szCs w:val="20"/>
        </w:rPr>
        <w:t xml:space="preserve"> to be pending compliance</w:t>
      </w:r>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based on the analysis contained in this report.</w:t>
      </w:r>
    </w:p>
    <w:p w14:paraId="012353CF" w14:textId="77777777" w:rsidR="00232899" w:rsidRPr="00D912D6" w:rsidRDefault="00232899" w:rsidP="0020590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14:paraId="4352E046" w14:textId="3D46021C" w:rsidR="00232899" w:rsidRPr="00D912D6" w:rsidRDefault="00F431D5" w:rsidP="002059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0" w:firstLine="720"/>
        <w:jc w:val="both"/>
        <w:rPr>
          <w:rFonts w:asciiTheme="majorHAnsi" w:eastAsia="MS Mincho" w:hAnsiTheme="majorHAnsi"/>
          <w:sz w:val="20"/>
          <w:szCs w:val="20"/>
        </w:rPr>
      </w:pPr>
      <w:r w:rsidRPr="00D912D6">
        <w:rPr>
          <w:rFonts w:asciiTheme="majorHAnsi" w:eastAsia="MS Mincho" w:hAnsiTheme="majorHAnsi"/>
          <w:sz w:val="20"/>
          <w:szCs w:val="20"/>
        </w:rPr>
        <w:t>To declare that</w:t>
      </w:r>
      <w:r w:rsidR="00232899" w:rsidRPr="00D912D6">
        <w:rPr>
          <w:rFonts w:asciiTheme="majorHAnsi" w:eastAsia="MS Mincho" w:hAnsiTheme="majorHAnsi"/>
          <w:sz w:val="20"/>
          <w:szCs w:val="20"/>
        </w:rPr>
        <w:t xml:space="preserve"> </w:t>
      </w:r>
      <w:r w:rsidR="00226E9E" w:rsidRPr="00D912D6">
        <w:rPr>
          <w:rFonts w:asciiTheme="majorHAnsi" w:eastAsia="MS Mincho" w:hAnsiTheme="majorHAnsi"/>
          <w:sz w:val="20"/>
          <w:szCs w:val="20"/>
        </w:rPr>
        <w:t>the friendly settlement agreement</w:t>
      </w:r>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has been met with partial compliance</w:t>
      </w:r>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based on the analysis contained in this report</w:t>
      </w:r>
      <w:r w:rsidR="00232899" w:rsidRPr="00D912D6">
        <w:rPr>
          <w:rFonts w:asciiTheme="majorHAnsi" w:eastAsia="MS Mincho" w:hAnsiTheme="majorHAnsi"/>
          <w:sz w:val="20"/>
          <w:szCs w:val="20"/>
        </w:rPr>
        <w:t>.</w:t>
      </w:r>
    </w:p>
    <w:p w14:paraId="5D72C07C" w14:textId="77777777" w:rsidR="00232899" w:rsidRPr="00D912D6" w:rsidRDefault="00232899" w:rsidP="0020590B">
      <w:pPr>
        <w:ind w:firstLine="720"/>
        <w:rPr>
          <w:rFonts w:asciiTheme="majorHAnsi" w:eastAsia="MS Mincho" w:hAnsiTheme="majorHAnsi"/>
          <w:sz w:val="20"/>
          <w:szCs w:val="20"/>
        </w:rPr>
      </w:pPr>
    </w:p>
    <w:p w14:paraId="164F3F4C" w14:textId="2A185430" w:rsidR="00232899" w:rsidRPr="00D912D6" w:rsidRDefault="00CC1ECF" w:rsidP="002059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0" w:firstLine="720"/>
        <w:jc w:val="both"/>
        <w:rPr>
          <w:rFonts w:asciiTheme="majorHAnsi" w:eastAsia="MS Mincho" w:hAnsiTheme="majorHAnsi"/>
          <w:sz w:val="20"/>
          <w:szCs w:val="20"/>
        </w:rPr>
      </w:pPr>
      <w:r w:rsidRPr="00D912D6">
        <w:rPr>
          <w:rFonts w:asciiTheme="majorHAnsi" w:eastAsia="MS Mincho" w:hAnsiTheme="majorHAnsi"/>
          <w:sz w:val="20"/>
          <w:szCs w:val="20"/>
        </w:rPr>
        <w:t xml:space="preserve">To continue supervising </w:t>
      </w:r>
      <w:r w:rsidR="002F0031" w:rsidRPr="00D912D6">
        <w:rPr>
          <w:rFonts w:asciiTheme="majorHAnsi" w:eastAsia="MS Mincho" w:hAnsiTheme="majorHAnsi"/>
          <w:sz w:val="20"/>
          <w:szCs w:val="20"/>
        </w:rPr>
        <w:t xml:space="preserve">paragraph </w:t>
      </w:r>
      <w:r w:rsidR="00232899" w:rsidRPr="00D912D6">
        <w:rPr>
          <w:rFonts w:asciiTheme="majorHAnsi" w:eastAsia="MS Mincho" w:hAnsiTheme="majorHAnsi"/>
          <w:color w:val="000000"/>
          <w:sz w:val="20"/>
          <w:szCs w:val="20"/>
        </w:rPr>
        <w:t xml:space="preserve">(ii) </w:t>
      </w:r>
      <w:r w:rsidRPr="00D912D6">
        <w:rPr>
          <w:rFonts w:asciiTheme="majorHAnsi" w:eastAsia="MS Mincho" w:hAnsiTheme="majorHAnsi"/>
          <w:color w:val="000000"/>
          <w:sz w:val="20"/>
          <w:szCs w:val="20"/>
        </w:rPr>
        <w:t>financial assistance</w:t>
      </w:r>
      <w:r w:rsidR="00232899" w:rsidRPr="00D912D6">
        <w:rPr>
          <w:rFonts w:asciiTheme="majorHAnsi" w:eastAsia="MS Mincho" w:hAnsiTheme="majorHAnsi"/>
          <w:color w:val="000000"/>
          <w:sz w:val="20"/>
          <w:szCs w:val="20"/>
        </w:rPr>
        <w:t xml:space="preserve">, (iii) </w:t>
      </w:r>
      <w:r w:rsidRPr="00D912D6">
        <w:rPr>
          <w:rFonts w:asciiTheme="majorHAnsi" w:eastAsia="MS Mincho" w:hAnsiTheme="majorHAnsi"/>
          <w:color w:val="000000"/>
          <w:sz w:val="20"/>
          <w:szCs w:val="20"/>
        </w:rPr>
        <w:t xml:space="preserve">measures with an ethnic focus, and </w:t>
      </w:r>
      <w:r w:rsidR="00232899" w:rsidRPr="00D912D6">
        <w:rPr>
          <w:rFonts w:asciiTheme="majorHAnsi" w:eastAsia="MS Mincho" w:hAnsiTheme="majorHAnsi"/>
          <w:color w:val="000000"/>
          <w:sz w:val="20"/>
          <w:szCs w:val="20"/>
        </w:rPr>
        <w:t xml:space="preserve">(iv) </w:t>
      </w:r>
      <w:r w:rsidRPr="00D912D6">
        <w:rPr>
          <w:rFonts w:asciiTheme="majorHAnsi" w:eastAsia="MS Mincho" w:hAnsiTheme="majorHAnsi"/>
          <w:color w:val="000000"/>
          <w:sz w:val="20"/>
          <w:szCs w:val="20"/>
        </w:rPr>
        <w:t xml:space="preserve">publication of the Article 49 Report of </w:t>
      </w:r>
      <w:r w:rsidR="002F0031" w:rsidRPr="00D912D6">
        <w:rPr>
          <w:rFonts w:asciiTheme="majorHAnsi" w:eastAsia="MS Mincho" w:hAnsiTheme="majorHAnsi"/>
          <w:color w:val="000000"/>
          <w:sz w:val="20"/>
          <w:szCs w:val="20"/>
        </w:rPr>
        <w:t xml:space="preserve">the fifth </w:t>
      </w:r>
      <w:r w:rsidRPr="00D912D6">
        <w:rPr>
          <w:rFonts w:asciiTheme="majorHAnsi" w:eastAsia="MS Mincho" w:hAnsiTheme="majorHAnsi"/>
          <w:color w:val="000000"/>
          <w:sz w:val="20"/>
          <w:szCs w:val="20"/>
        </w:rPr>
        <w:t xml:space="preserve">clause (measures of satisfaction), and </w:t>
      </w:r>
      <w:r w:rsidR="002F0031" w:rsidRPr="00D912D6">
        <w:rPr>
          <w:rFonts w:asciiTheme="majorHAnsi" w:eastAsia="MS Mincho" w:hAnsiTheme="majorHAnsi"/>
          <w:color w:val="000000"/>
          <w:sz w:val="20"/>
          <w:szCs w:val="20"/>
        </w:rPr>
        <w:t xml:space="preserve">the sixth </w:t>
      </w:r>
      <w:r w:rsidRPr="00D912D6">
        <w:rPr>
          <w:rFonts w:asciiTheme="majorHAnsi" w:eastAsia="MS Mincho" w:hAnsiTheme="majorHAnsi"/>
          <w:color w:val="000000"/>
          <w:sz w:val="20"/>
          <w:szCs w:val="20"/>
        </w:rPr>
        <w:t xml:space="preserve">(health and rehabilitation measures), </w:t>
      </w:r>
      <w:r w:rsidR="002F0031" w:rsidRPr="00D912D6">
        <w:rPr>
          <w:rFonts w:asciiTheme="majorHAnsi" w:eastAsia="MS Mincho" w:hAnsiTheme="majorHAnsi"/>
          <w:color w:val="000000"/>
          <w:sz w:val="20"/>
          <w:szCs w:val="20"/>
        </w:rPr>
        <w:t xml:space="preserve">seventh </w:t>
      </w:r>
      <w:r w:rsidRPr="00D912D6">
        <w:rPr>
          <w:rFonts w:asciiTheme="majorHAnsi" w:eastAsia="MS Mincho" w:hAnsiTheme="majorHAnsi"/>
          <w:color w:val="000000"/>
          <w:sz w:val="20"/>
          <w:szCs w:val="20"/>
        </w:rPr>
        <w:t>(measures of justice), and</w:t>
      </w:r>
      <w:r w:rsidR="002F0031" w:rsidRPr="00D912D6">
        <w:rPr>
          <w:rFonts w:asciiTheme="majorHAnsi" w:eastAsia="MS Mincho" w:hAnsiTheme="majorHAnsi"/>
          <w:color w:val="000000"/>
          <w:sz w:val="20"/>
          <w:szCs w:val="20"/>
        </w:rPr>
        <w:t xml:space="preserve"> eighth</w:t>
      </w:r>
      <w:r w:rsidRPr="00D912D6">
        <w:rPr>
          <w:rFonts w:asciiTheme="majorHAnsi" w:eastAsia="MS Mincho" w:hAnsiTheme="majorHAnsi"/>
          <w:color w:val="000000"/>
          <w:sz w:val="20"/>
          <w:szCs w:val="20"/>
        </w:rPr>
        <w:t xml:space="preserve"> (compensation measures) </w:t>
      </w:r>
      <w:r w:rsidR="002F0031" w:rsidRPr="00D912D6">
        <w:rPr>
          <w:rFonts w:asciiTheme="majorHAnsi" w:eastAsia="MS Mincho" w:hAnsiTheme="majorHAnsi"/>
          <w:color w:val="000000"/>
          <w:sz w:val="20"/>
          <w:szCs w:val="20"/>
        </w:rPr>
        <w:t xml:space="preserve">clause </w:t>
      </w:r>
      <w:r w:rsidRPr="00D912D6">
        <w:rPr>
          <w:rFonts w:asciiTheme="majorHAnsi" w:eastAsia="MS Mincho" w:hAnsiTheme="majorHAnsi"/>
          <w:sz w:val="20"/>
          <w:szCs w:val="20"/>
        </w:rPr>
        <w:t xml:space="preserve">of the </w:t>
      </w:r>
      <w:r w:rsidR="00226E9E" w:rsidRPr="00D912D6">
        <w:rPr>
          <w:rFonts w:asciiTheme="majorHAnsi" w:eastAsia="MS Mincho" w:hAnsiTheme="majorHAnsi"/>
          <w:sz w:val="20"/>
          <w:szCs w:val="20"/>
        </w:rPr>
        <w:t>friendly settlement agreement</w:t>
      </w:r>
      <w:r w:rsidR="00232899" w:rsidRPr="00D912D6">
        <w:rPr>
          <w:rFonts w:asciiTheme="majorHAnsi" w:eastAsia="MS Mincho" w:hAnsiTheme="majorHAnsi"/>
          <w:sz w:val="20"/>
          <w:szCs w:val="20"/>
        </w:rPr>
        <w:t xml:space="preserve"> </w:t>
      </w:r>
      <w:r w:rsidRPr="00D912D6">
        <w:rPr>
          <w:rFonts w:asciiTheme="majorHAnsi" w:eastAsia="MS Mincho" w:hAnsiTheme="majorHAnsi"/>
          <w:sz w:val="20"/>
          <w:szCs w:val="20"/>
        </w:rPr>
        <w:t>until full compliance</w:t>
      </w:r>
      <w:r w:rsidR="002F0031" w:rsidRPr="00D912D6">
        <w:rPr>
          <w:rFonts w:asciiTheme="majorHAnsi" w:eastAsia="MS Mincho" w:hAnsiTheme="majorHAnsi"/>
          <w:sz w:val="20"/>
          <w:szCs w:val="20"/>
        </w:rPr>
        <w:t>,</w:t>
      </w:r>
      <w:r w:rsidRPr="00D912D6">
        <w:rPr>
          <w:rFonts w:asciiTheme="majorHAnsi" w:eastAsia="MS Mincho" w:hAnsiTheme="majorHAnsi"/>
          <w:sz w:val="20"/>
          <w:szCs w:val="20"/>
        </w:rPr>
        <w:t xml:space="preserve"> according to the analysis contained in this </w:t>
      </w:r>
      <w:r w:rsidR="002F0031" w:rsidRPr="00D912D6">
        <w:rPr>
          <w:rFonts w:asciiTheme="majorHAnsi" w:eastAsia="MS Mincho" w:hAnsiTheme="majorHAnsi"/>
          <w:sz w:val="20"/>
          <w:szCs w:val="20"/>
        </w:rPr>
        <w:t>r</w:t>
      </w:r>
      <w:r w:rsidRPr="00D912D6">
        <w:rPr>
          <w:rFonts w:asciiTheme="majorHAnsi" w:eastAsia="MS Mincho" w:hAnsiTheme="majorHAnsi"/>
          <w:sz w:val="20"/>
          <w:szCs w:val="20"/>
        </w:rPr>
        <w:t xml:space="preserve">eport. To this end, </w:t>
      </w:r>
      <w:r w:rsidR="002F0031" w:rsidRPr="00D912D6">
        <w:rPr>
          <w:rFonts w:asciiTheme="majorHAnsi" w:eastAsia="MS Mincho" w:hAnsiTheme="majorHAnsi"/>
          <w:sz w:val="20"/>
          <w:szCs w:val="20"/>
        </w:rPr>
        <w:t xml:space="preserve">to </w:t>
      </w:r>
      <w:r w:rsidRPr="00D912D6">
        <w:rPr>
          <w:rFonts w:asciiTheme="majorHAnsi" w:eastAsia="MS Mincho" w:hAnsiTheme="majorHAnsi"/>
          <w:sz w:val="20"/>
          <w:szCs w:val="20"/>
        </w:rPr>
        <w:t>remind the parties of their commitment to report periodically to the IACHR on their compliance</w:t>
      </w:r>
      <w:r w:rsidR="00232899" w:rsidRPr="00D912D6">
        <w:rPr>
          <w:rFonts w:asciiTheme="majorHAnsi" w:eastAsia="MS Mincho" w:hAnsiTheme="majorHAnsi"/>
          <w:sz w:val="20"/>
          <w:szCs w:val="20"/>
        </w:rPr>
        <w:t>.</w:t>
      </w:r>
    </w:p>
    <w:p w14:paraId="3E18C6A8" w14:textId="77777777" w:rsidR="00232899" w:rsidRPr="00D912D6" w:rsidRDefault="00232899" w:rsidP="0020590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14:paraId="4D9CDE0C" w14:textId="5A920811" w:rsidR="00215EB0" w:rsidRPr="00D912D6" w:rsidRDefault="00215EB0" w:rsidP="002059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suppressAutoHyphens/>
        <w:spacing w:line="276" w:lineRule="auto"/>
        <w:ind w:left="0" w:firstLine="720"/>
        <w:jc w:val="both"/>
        <w:rPr>
          <w:rFonts w:asciiTheme="majorHAnsi" w:hAnsiTheme="majorHAnsi"/>
          <w:sz w:val="20"/>
          <w:szCs w:val="20"/>
        </w:rPr>
      </w:pPr>
      <w:r w:rsidRPr="00D912D6">
        <w:rPr>
          <w:rFonts w:asciiTheme="majorHAnsi" w:hAnsiTheme="majorHAnsi"/>
          <w:sz w:val="20"/>
          <w:szCs w:val="20"/>
        </w:rPr>
        <w:t xml:space="preserve">To </w:t>
      </w:r>
      <w:r w:rsidR="001E384F" w:rsidRPr="00D912D6">
        <w:rPr>
          <w:rFonts w:asciiTheme="majorHAnsi" w:hAnsiTheme="majorHAnsi"/>
          <w:sz w:val="20"/>
          <w:szCs w:val="20"/>
        </w:rPr>
        <w:t>publish</w:t>
      </w:r>
      <w:r w:rsidRPr="00D912D6">
        <w:rPr>
          <w:rFonts w:asciiTheme="majorHAnsi" w:hAnsiTheme="majorHAnsi"/>
          <w:sz w:val="20"/>
          <w:szCs w:val="20"/>
        </w:rPr>
        <w:t xml:space="preserve"> this report and include it in its Annual Report to the General Assembly of the</w:t>
      </w:r>
      <w:r w:rsidR="001642E0" w:rsidRPr="00D912D6">
        <w:rPr>
          <w:rFonts w:asciiTheme="majorHAnsi" w:hAnsiTheme="majorHAnsi"/>
          <w:sz w:val="20"/>
          <w:szCs w:val="20"/>
        </w:rPr>
        <w:t xml:space="preserve"> </w:t>
      </w:r>
      <w:r w:rsidRPr="00D912D6">
        <w:rPr>
          <w:rFonts w:asciiTheme="majorHAnsi" w:hAnsiTheme="majorHAnsi"/>
          <w:sz w:val="20"/>
          <w:szCs w:val="20"/>
        </w:rPr>
        <w:t>OAS.</w:t>
      </w:r>
    </w:p>
    <w:p w14:paraId="23970088" w14:textId="77777777" w:rsidR="00215EB0" w:rsidRPr="00D912D6" w:rsidRDefault="00215EB0" w:rsidP="00145EDC">
      <w:pPr>
        <w:tabs>
          <w:tab w:val="center" w:pos="5400"/>
        </w:tabs>
        <w:suppressAutoHyphens/>
        <w:spacing w:line="276" w:lineRule="auto"/>
        <w:rPr>
          <w:rFonts w:asciiTheme="majorHAnsi" w:hAnsiTheme="majorHAnsi"/>
          <w:sz w:val="20"/>
          <w:szCs w:val="20"/>
        </w:rPr>
      </w:pPr>
    </w:p>
    <w:p w14:paraId="7DEDAD96" w14:textId="77777777" w:rsidR="0035063B" w:rsidRPr="00D912D6" w:rsidRDefault="0035063B" w:rsidP="0035063B">
      <w:pPr>
        <w:suppressAutoHyphens/>
        <w:ind w:firstLine="720"/>
        <w:jc w:val="both"/>
        <w:rPr>
          <w:rStyle w:val="normaltextrun"/>
          <w:rFonts w:asciiTheme="majorHAnsi" w:hAnsiTheme="majorHAnsi" w:cs="Segoe UI"/>
          <w:sz w:val="20"/>
          <w:szCs w:val="20"/>
        </w:rPr>
      </w:pPr>
      <w:r w:rsidRPr="00D912D6">
        <w:rPr>
          <w:rFonts w:asciiTheme="majorHAnsi" w:hAnsiTheme="majorHAnsi"/>
          <w:spacing w:val="-2"/>
          <w:sz w:val="20"/>
        </w:rPr>
        <w:t>Approved by the Inter-American Commission on Human Rights on the 21</w:t>
      </w:r>
      <w:r w:rsidRPr="00D912D6">
        <w:rPr>
          <w:rFonts w:asciiTheme="majorHAnsi" w:hAnsiTheme="majorHAnsi"/>
          <w:spacing w:val="-2"/>
          <w:sz w:val="20"/>
          <w:vertAlign w:val="superscript"/>
        </w:rPr>
        <w:t>st</w:t>
      </w:r>
      <w:r w:rsidRPr="00D912D6">
        <w:rPr>
          <w:rFonts w:asciiTheme="majorHAnsi" w:hAnsiTheme="majorHAnsi"/>
          <w:spacing w:val="-2"/>
          <w:sz w:val="20"/>
        </w:rPr>
        <w:t xml:space="preserve"> day of the month of </w:t>
      </w:r>
      <w:proofErr w:type="gramStart"/>
      <w:r w:rsidRPr="00D912D6">
        <w:rPr>
          <w:rFonts w:asciiTheme="majorHAnsi" w:hAnsiTheme="majorHAnsi"/>
          <w:spacing w:val="-2"/>
          <w:sz w:val="20"/>
        </w:rPr>
        <w:t>May,</w:t>
      </w:r>
      <w:proofErr w:type="gramEnd"/>
      <w:r w:rsidRPr="00D912D6">
        <w:rPr>
          <w:rFonts w:asciiTheme="majorHAnsi" w:hAnsiTheme="majorHAnsi"/>
          <w:spacing w:val="-2"/>
          <w:sz w:val="20"/>
        </w:rPr>
        <w:t xml:space="preserve"> 2024.  (Signed:) </w:t>
      </w:r>
      <w:r w:rsidRPr="00D912D6">
        <w:rPr>
          <w:rStyle w:val="normaltextrun"/>
          <w:rFonts w:asciiTheme="majorHAnsi" w:hAnsiTheme="majorHAnsi" w:cs="Segoe UI"/>
          <w:sz w:val="20"/>
          <w:szCs w:val="20"/>
        </w:rPr>
        <w:t xml:space="preserve">Roberta Clarke, President; José Luis Caballero Ochoa, Second Vice President; Edgar </w:t>
      </w:r>
      <w:proofErr w:type="spellStart"/>
      <w:r w:rsidRPr="00D912D6">
        <w:rPr>
          <w:rStyle w:val="normaltextrun"/>
          <w:rFonts w:asciiTheme="majorHAnsi" w:hAnsiTheme="majorHAnsi" w:cs="Segoe UI"/>
          <w:sz w:val="20"/>
          <w:szCs w:val="20"/>
        </w:rPr>
        <w:t>Stuardo</w:t>
      </w:r>
      <w:proofErr w:type="spellEnd"/>
      <w:r w:rsidRPr="00D912D6">
        <w:rPr>
          <w:rStyle w:val="normaltextrun"/>
          <w:rFonts w:asciiTheme="majorHAnsi" w:hAnsiTheme="majorHAnsi" w:cs="Segoe UI"/>
          <w:sz w:val="20"/>
          <w:szCs w:val="20"/>
        </w:rPr>
        <w:t xml:space="preserve"> </w:t>
      </w:r>
      <w:proofErr w:type="spellStart"/>
      <w:r w:rsidRPr="00D912D6">
        <w:rPr>
          <w:rStyle w:val="normaltextrun"/>
          <w:rFonts w:asciiTheme="majorHAnsi" w:hAnsiTheme="majorHAnsi" w:cs="Segoe UI"/>
          <w:sz w:val="20"/>
          <w:szCs w:val="20"/>
        </w:rPr>
        <w:t>Ralón</w:t>
      </w:r>
      <w:proofErr w:type="spellEnd"/>
      <w:r w:rsidRPr="00D912D6">
        <w:rPr>
          <w:rStyle w:val="normaltextrun"/>
          <w:rFonts w:asciiTheme="majorHAnsi" w:hAnsiTheme="majorHAnsi" w:cs="Segoe UI"/>
          <w:sz w:val="20"/>
          <w:szCs w:val="20"/>
        </w:rPr>
        <w:t xml:space="preserve"> Orellana, Arif </w:t>
      </w:r>
      <w:proofErr w:type="spellStart"/>
      <w:r w:rsidRPr="00D912D6">
        <w:rPr>
          <w:rStyle w:val="normaltextrun"/>
          <w:rFonts w:asciiTheme="majorHAnsi" w:hAnsiTheme="majorHAnsi" w:cs="Segoe UI"/>
          <w:sz w:val="20"/>
          <w:szCs w:val="20"/>
        </w:rPr>
        <w:t>Bulkan</w:t>
      </w:r>
      <w:proofErr w:type="spellEnd"/>
      <w:r w:rsidRPr="00D912D6">
        <w:rPr>
          <w:rStyle w:val="normaltextrun"/>
          <w:rFonts w:asciiTheme="majorHAnsi" w:hAnsiTheme="majorHAnsi" w:cs="Segoe UI"/>
          <w:sz w:val="20"/>
          <w:szCs w:val="20"/>
        </w:rPr>
        <w:t xml:space="preserve">, Andrea </w:t>
      </w:r>
      <w:proofErr w:type="spellStart"/>
      <w:r w:rsidRPr="00D912D6">
        <w:rPr>
          <w:rStyle w:val="normaltextrun"/>
          <w:rFonts w:asciiTheme="majorHAnsi" w:hAnsiTheme="majorHAnsi" w:cs="Segoe UI"/>
          <w:sz w:val="20"/>
          <w:szCs w:val="20"/>
        </w:rPr>
        <w:t>Pochak</w:t>
      </w:r>
      <w:proofErr w:type="spellEnd"/>
      <w:r w:rsidRPr="00D912D6">
        <w:rPr>
          <w:rStyle w:val="normaltextrun"/>
          <w:rFonts w:asciiTheme="majorHAnsi" w:hAnsiTheme="majorHAnsi" w:cs="Segoe UI"/>
          <w:sz w:val="20"/>
          <w:szCs w:val="20"/>
        </w:rPr>
        <w:t>, and Gloria Monique de Mees, Commissioners.</w:t>
      </w:r>
    </w:p>
    <w:p w14:paraId="6D916572" w14:textId="77777777" w:rsidR="0035063B" w:rsidRPr="00F431D5" w:rsidRDefault="0035063B" w:rsidP="00145EDC">
      <w:pPr>
        <w:tabs>
          <w:tab w:val="center" w:pos="5400"/>
        </w:tabs>
        <w:suppressAutoHyphens/>
        <w:spacing w:line="276" w:lineRule="auto"/>
        <w:rPr>
          <w:rFonts w:asciiTheme="majorHAnsi" w:hAnsiTheme="majorHAnsi"/>
          <w:sz w:val="20"/>
          <w:szCs w:val="20"/>
        </w:rPr>
      </w:pPr>
    </w:p>
    <w:sectPr w:rsidR="0035063B" w:rsidRPr="00F431D5" w:rsidSect="00EE7A5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2D1A1" w14:textId="77777777" w:rsidR="00C85F26" w:rsidRDefault="00C85F26" w:rsidP="00036A8A">
      <w:r>
        <w:separator/>
      </w:r>
    </w:p>
  </w:endnote>
  <w:endnote w:type="continuationSeparator" w:id="0">
    <w:p w14:paraId="23E71D47" w14:textId="77777777" w:rsidR="00C85F26" w:rsidRDefault="00C85F2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43A31" w14:textId="77777777" w:rsidR="00C85F26" w:rsidRPr="00036A8A" w:rsidRDefault="00C85F2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6A420A9" w14:textId="77777777" w:rsidR="00C85F26" w:rsidRPr="00036A8A" w:rsidRDefault="00C85F26" w:rsidP="00036A8A">
      <w:pPr>
        <w:rPr>
          <w:rFonts w:asciiTheme="majorHAnsi" w:hAnsiTheme="majorHAnsi"/>
          <w:sz w:val="16"/>
          <w:szCs w:val="16"/>
        </w:rPr>
      </w:pPr>
      <w:r w:rsidRPr="00036A8A">
        <w:rPr>
          <w:rFonts w:asciiTheme="majorHAnsi" w:hAnsiTheme="majorHAnsi"/>
          <w:sz w:val="16"/>
          <w:szCs w:val="16"/>
        </w:rPr>
        <w:separator/>
      </w:r>
    </w:p>
    <w:p w14:paraId="4185EC7B" w14:textId="77777777" w:rsidR="00C85F26" w:rsidRPr="00036A8A" w:rsidRDefault="00C85F2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CDE7963" w14:textId="77777777" w:rsidR="00C85F26" w:rsidRPr="0093441A" w:rsidRDefault="00C85F2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6CBC3F0" w14:textId="34E2F37A" w:rsidR="006F500E" w:rsidRPr="000558AD" w:rsidRDefault="006F500E" w:rsidP="007C17A0">
      <w:pPr>
        <w:pStyle w:val="FootnoteText"/>
        <w:ind w:firstLine="720"/>
        <w:jc w:val="both"/>
        <w:rPr>
          <w:rFonts w:asciiTheme="majorHAnsi" w:hAnsiTheme="majorHAnsi"/>
          <w:sz w:val="16"/>
          <w:szCs w:val="16"/>
        </w:rPr>
      </w:pPr>
      <w:r w:rsidRPr="002176ED">
        <w:rPr>
          <w:rStyle w:val="FootnoteReference"/>
          <w:rFonts w:asciiTheme="majorHAnsi" w:hAnsiTheme="majorHAnsi"/>
          <w:sz w:val="16"/>
          <w:szCs w:val="16"/>
        </w:rPr>
        <w:footnoteRef/>
      </w:r>
      <w:r w:rsidRPr="002176ED">
        <w:rPr>
          <w:rFonts w:asciiTheme="majorHAnsi" w:hAnsiTheme="majorHAnsi"/>
          <w:sz w:val="16"/>
          <w:szCs w:val="16"/>
        </w:rPr>
        <w:t xml:space="preserve"> </w:t>
      </w:r>
      <w:r w:rsidR="00041F82" w:rsidRPr="000558AD">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49D08161" w14:textId="1296D5B3" w:rsidR="00BE129C" w:rsidRPr="000558AD" w:rsidRDefault="00BE129C" w:rsidP="007F2A32">
      <w:pPr>
        <w:pStyle w:val="FootnoteText"/>
        <w:ind w:firstLine="720"/>
        <w:jc w:val="both"/>
        <w:rPr>
          <w:rFonts w:ascii="Cambria" w:hAnsi="Cambria"/>
        </w:rPr>
      </w:pPr>
      <w:r w:rsidRPr="000558AD">
        <w:rPr>
          <w:rStyle w:val="FootnoteReference"/>
          <w:rFonts w:ascii="Cambria" w:hAnsi="Cambria"/>
          <w:sz w:val="16"/>
          <w:szCs w:val="16"/>
        </w:rPr>
        <w:footnoteRef/>
      </w:r>
      <w:r w:rsidR="000558AD" w:rsidRPr="000558AD">
        <w:rPr>
          <w:rFonts w:ascii="Cambria" w:hAnsi="Cambria"/>
          <w:sz w:val="16"/>
          <w:szCs w:val="16"/>
        </w:rPr>
        <w:t xml:space="preserve"> </w:t>
      </w:r>
      <w:r w:rsidR="002176ED" w:rsidRPr="000558AD">
        <w:rPr>
          <w:rFonts w:ascii="Cambria" w:hAnsi="Cambria"/>
          <w:sz w:val="16"/>
          <w:szCs w:val="16"/>
        </w:rPr>
        <w:t>Ms. July Milena Enriquez Sampayo began representing the victims on May 28, 2019. Subsequently, on February 16, 2021, Ms. Diana Marcela Muriel took over as their representative, as stated in the file.</w:t>
      </w:r>
    </w:p>
  </w:footnote>
  <w:footnote w:id="4">
    <w:p w14:paraId="5A079829" w14:textId="4B5B8F57" w:rsidR="00E15E7B" w:rsidRPr="00E15E7B" w:rsidRDefault="00E15E7B" w:rsidP="00E15E7B">
      <w:pPr>
        <w:pStyle w:val="FootnoteText"/>
        <w:ind w:firstLine="720"/>
        <w:jc w:val="both"/>
        <w:rPr>
          <w:rFonts w:ascii="Cambria" w:hAnsi="Cambria"/>
        </w:rPr>
      </w:pPr>
      <w:r w:rsidRPr="00E15E7B">
        <w:rPr>
          <w:rStyle w:val="FootnoteReference"/>
          <w:rFonts w:ascii="Cambria" w:hAnsi="Cambria"/>
          <w:sz w:val="16"/>
          <w:szCs w:val="16"/>
        </w:rPr>
        <w:footnoteRef/>
      </w:r>
      <w:r w:rsidRPr="00E15E7B">
        <w:rPr>
          <w:rFonts w:ascii="Cambria" w:hAnsi="Cambria"/>
          <w:sz w:val="16"/>
          <w:szCs w:val="16"/>
        </w:rPr>
        <w:t xml:space="preserve"> After verifying the identification documents of the beneficiaries of this friendly settlement agreement, the Commission acknowledges and corrects the unintentional error in the names of Luis and Leonardo </w:t>
      </w:r>
      <w:proofErr w:type="spellStart"/>
      <w:r w:rsidRPr="00E15E7B">
        <w:rPr>
          <w:rFonts w:ascii="Cambria" w:hAnsi="Cambria"/>
          <w:sz w:val="16"/>
          <w:szCs w:val="16"/>
        </w:rPr>
        <w:t>Caisales</w:t>
      </w:r>
      <w:proofErr w:type="spellEnd"/>
      <w:r w:rsidRPr="00E15E7B">
        <w:rPr>
          <w:rFonts w:ascii="Cambria" w:hAnsi="Cambria"/>
          <w:sz w:val="16"/>
          <w:szCs w:val="16"/>
        </w:rPr>
        <w:t xml:space="preserve"> </w:t>
      </w:r>
      <w:proofErr w:type="spellStart"/>
      <w:r w:rsidRPr="00E15E7B">
        <w:rPr>
          <w:rFonts w:ascii="Cambria" w:hAnsi="Cambria"/>
          <w:sz w:val="16"/>
          <w:szCs w:val="16"/>
        </w:rPr>
        <w:t>Dogenesama</w:t>
      </w:r>
      <w:proofErr w:type="spellEnd"/>
      <w:r w:rsidRPr="00E15E7B">
        <w:rPr>
          <w:rFonts w:ascii="Cambria" w:hAnsi="Cambria"/>
          <w:sz w:val="16"/>
          <w:szCs w:val="16"/>
        </w:rPr>
        <w:t xml:space="preserve"> in this approval report. In the original petition, their names were incorrectly written as </w:t>
      </w:r>
      <w:r w:rsidRPr="00056442">
        <w:rPr>
          <w:rFonts w:ascii="Cambria" w:hAnsi="Cambria"/>
          <w:i/>
          <w:iCs/>
          <w:sz w:val="16"/>
          <w:szCs w:val="16"/>
        </w:rPr>
        <w:t xml:space="preserve">Luis and Leonardo </w:t>
      </w:r>
      <w:proofErr w:type="spellStart"/>
      <w:r w:rsidRPr="00056442">
        <w:rPr>
          <w:rFonts w:ascii="Cambria" w:hAnsi="Cambria"/>
          <w:i/>
          <w:iCs/>
          <w:sz w:val="16"/>
          <w:szCs w:val="16"/>
        </w:rPr>
        <w:t>Caizales</w:t>
      </w:r>
      <w:proofErr w:type="spellEnd"/>
      <w:r w:rsidRPr="00056442">
        <w:rPr>
          <w:rFonts w:ascii="Cambria" w:hAnsi="Cambria"/>
          <w:i/>
          <w:iCs/>
          <w:sz w:val="16"/>
          <w:szCs w:val="16"/>
        </w:rPr>
        <w:t xml:space="preserve"> </w:t>
      </w:r>
      <w:proofErr w:type="spellStart"/>
      <w:r w:rsidRPr="00056442">
        <w:rPr>
          <w:rFonts w:ascii="Cambria" w:hAnsi="Cambria"/>
          <w:i/>
          <w:iCs/>
          <w:sz w:val="16"/>
          <w:szCs w:val="16"/>
        </w:rPr>
        <w:t>Dogenesama</w:t>
      </w:r>
      <w:proofErr w:type="spellEnd"/>
      <w:r w:rsidRPr="00E15E7B">
        <w:rPr>
          <w:rFonts w:ascii="Cambria" w:hAnsi="Cambria"/>
          <w:sz w:val="16"/>
          <w:szCs w:val="16"/>
        </w:rPr>
        <w:t>.</w:t>
      </w:r>
    </w:p>
  </w:footnote>
  <w:footnote w:id="5">
    <w:p w14:paraId="59F22012" w14:textId="70D1F616" w:rsidR="00052D7F" w:rsidRPr="002176ED" w:rsidRDefault="00052D7F" w:rsidP="00052D7F">
      <w:pPr>
        <w:pStyle w:val="FootnoteText"/>
        <w:ind w:firstLine="720"/>
        <w:jc w:val="both"/>
        <w:rPr>
          <w:rFonts w:ascii="Univers" w:hAnsi="Univers" w:cs="Arial"/>
          <w:sz w:val="16"/>
          <w:szCs w:val="16"/>
        </w:rPr>
      </w:pPr>
      <w:r w:rsidRPr="000558AD">
        <w:rPr>
          <w:rStyle w:val="FootnoteReference"/>
          <w:rFonts w:ascii="Univers" w:hAnsi="Univers" w:cs="Arial"/>
          <w:sz w:val="16"/>
          <w:szCs w:val="16"/>
        </w:rPr>
        <w:footnoteRef/>
      </w:r>
      <w:r w:rsidR="00DC6B7D">
        <w:rPr>
          <w:rFonts w:asciiTheme="majorHAnsi" w:hAnsiTheme="majorHAnsi" w:cs="Arial"/>
          <w:sz w:val="16"/>
          <w:szCs w:val="16"/>
        </w:rPr>
        <w:t xml:space="preserve"> </w:t>
      </w:r>
      <w:r w:rsidRPr="000558AD">
        <w:rPr>
          <w:rFonts w:asciiTheme="majorHAnsi" w:hAnsiTheme="majorHAnsi" w:cs="Arial"/>
          <w:sz w:val="16"/>
          <w:szCs w:val="16"/>
        </w:rPr>
        <w:t xml:space="preserve">This petition was not submitted on behalf of Alonso Molina Vargas, which is why he does not appear as an alleged victim in </w:t>
      </w:r>
      <w:r w:rsidR="00371003" w:rsidRPr="000558AD">
        <w:rPr>
          <w:rFonts w:asciiTheme="majorHAnsi" w:hAnsiTheme="majorHAnsi" w:cs="Arial"/>
          <w:sz w:val="16"/>
          <w:szCs w:val="16"/>
        </w:rPr>
        <w:t>Admissibility</w:t>
      </w:r>
      <w:r w:rsidR="001F5B89" w:rsidRPr="000558AD">
        <w:rPr>
          <w:rFonts w:asciiTheme="majorHAnsi" w:hAnsiTheme="majorHAnsi" w:cs="Arial"/>
          <w:sz w:val="16"/>
          <w:szCs w:val="16"/>
        </w:rPr>
        <w:t xml:space="preserve"> R</w:t>
      </w:r>
      <w:r w:rsidRPr="000558AD">
        <w:rPr>
          <w:rFonts w:asciiTheme="majorHAnsi" w:hAnsiTheme="majorHAnsi" w:cs="Arial"/>
          <w:sz w:val="16"/>
          <w:szCs w:val="16"/>
        </w:rPr>
        <w:t>eport</w:t>
      </w:r>
      <w:r w:rsidR="001F5B89" w:rsidRPr="000558AD">
        <w:rPr>
          <w:rFonts w:asciiTheme="majorHAnsi" w:hAnsiTheme="majorHAnsi" w:cs="Arial"/>
          <w:sz w:val="16"/>
          <w:szCs w:val="16"/>
        </w:rPr>
        <w:t xml:space="preserve"> No. 152/11</w:t>
      </w:r>
      <w:r w:rsidRPr="000558AD">
        <w:rPr>
          <w:rFonts w:asciiTheme="majorHAnsi" w:hAnsiTheme="majorHAnsi" w:cs="Arial"/>
          <w:sz w:val="16"/>
          <w:szCs w:val="16"/>
        </w:rPr>
        <w:t>.</w:t>
      </w:r>
    </w:p>
  </w:footnote>
  <w:footnote w:id="6">
    <w:p w14:paraId="68B61A73" w14:textId="6DF8A3A3" w:rsidR="0053166F" w:rsidRPr="002176ED" w:rsidRDefault="0053166F" w:rsidP="0053166F">
      <w:pPr>
        <w:pStyle w:val="FootnoteText"/>
        <w:ind w:firstLine="709"/>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00E42580" w:rsidRPr="00E42580">
        <w:rPr>
          <w:rFonts w:ascii="Cambria" w:hAnsi="Cambria"/>
          <w:sz w:val="16"/>
          <w:szCs w:val="16"/>
        </w:rPr>
        <w:t>Numbering different from the original text of the FSA</w:t>
      </w:r>
      <w:r w:rsidR="00E42580">
        <w:rPr>
          <w:rFonts w:ascii="Cambria" w:hAnsi="Cambria"/>
          <w:sz w:val="16"/>
          <w:szCs w:val="16"/>
        </w:rPr>
        <w:t>.</w:t>
      </w:r>
    </w:p>
  </w:footnote>
  <w:footnote w:id="7">
    <w:p w14:paraId="2D21AF2E" w14:textId="20C9A53E"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00B31088">
        <w:rPr>
          <w:rFonts w:ascii="Cambria" w:hAnsi="Cambria"/>
          <w:sz w:val="16"/>
          <w:szCs w:val="16"/>
        </w:rPr>
        <w:t xml:space="preserve"> </w:t>
      </w:r>
      <w:r w:rsidRPr="002176ED">
        <w:rPr>
          <w:rFonts w:ascii="Cambria" w:hAnsi="Cambria"/>
          <w:sz w:val="16"/>
          <w:szCs w:val="16"/>
        </w:rPr>
        <w:t xml:space="preserve"> </w:t>
      </w:r>
      <w:r w:rsidR="00146F72" w:rsidRPr="00146F72">
        <w:rPr>
          <w:rFonts w:ascii="Cambria" w:hAnsi="Cambria"/>
          <w:sz w:val="16"/>
          <w:szCs w:val="16"/>
        </w:rPr>
        <w:t xml:space="preserve">I/A Court H.R., </w:t>
      </w:r>
      <w:r w:rsidR="00146F72" w:rsidRPr="00146F72">
        <w:rPr>
          <w:rFonts w:ascii="Cambria" w:hAnsi="Cambria"/>
          <w:i/>
          <w:iCs/>
          <w:sz w:val="16"/>
          <w:szCs w:val="16"/>
        </w:rPr>
        <w:t>Case of Serrano Cruz Sisters v. El Salvador</w:t>
      </w:r>
      <w:r w:rsidR="00146F72" w:rsidRPr="00146F72">
        <w:rPr>
          <w:rFonts w:ascii="Cambria" w:hAnsi="Cambria"/>
          <w:sz w:val="16"/>
          <w:szCs w:val="16"/>
        </w:rPr>
        <w:t>. Merits, Reparations and Costs. Judgment of March 1, 2005. Series C No. 120</w:t>
      </w:r>
      <w:r w:rsidRPr="002176ED">
        <w:rPr>
          <w:rFonts w:ascii="Cambria" w:hAnsi="Cambria"/>
          <w:sz w:val="16"/>
          <w:szCs w:val="16"/>
        </w:rPr>
        <w:t xml:space="preserve">, </w:t>
      </w:r>
      <w:r w:rsidR="00146F72">
        <w:rPr>
          <w:rFonts w:ascii="Cambria" w:hAnsi="Cambria"/>
          <w:sz w:val="16"/>
          <w:szCs w:val="16"/>
        </w:rPr>
        <w:t>para.</w:t>
      </w:r>
      <w:r w:rsidRPr="002176ED">
        <w:rPr>
          <w:rFonts w:ascii="Cambria" w:hAnsi="Cambria"/>
          <w:sz w:val="16"/>
          <w:szCs w:val="16"/>
        </w:rPr>
        <w:t xml:space="preserve"> 150.</w:t>
      </w:r>
    </w:p>
  </w:footnote>
  <w:footnote w:id="8">
    <w:p w14:paraId="004A45CA" w14:textId="6216D3D6" w:rsidR="0053166F" w:rsidRPr="002176ED" w:rsidRDefault="0053166F" w:rsidP="0053166F">
      <w:pPr>
        <w:pStyle w:val="FootnoteText"/>
        <w:ind w:firstLine="709"/>
        <w:jc w:val="both"/>
        <w:rPr>
          <w:rFonts w:ascii="Cambria" w:hAnsi="Cambria"/>
          <w:sz w:val="18"/>
          <w:szCs w:val="18"/>
        </w:rPr>
      </w:pPr>
      <w:r w:rsidRPr="002176ED">
        <w:rPr>
          <w:rStyle w:val="FootnoteReference"/>
          <w:rFonts w:ascii="Cambria" w:hAnsi="Cambria"/>
          <w:sz w:val="16"/>
          <w:szCs w:val="16"/>
        </w:rPr>
        <w:footnoteRef/>
      </w:r>
      <w:r w:rsidRPr="002176ED">
        <w:rPr>
          <w:rFonts w:ascii="Cambria" w:hAnsi="Cambria"/>
          <w:sz w:val="16"/>
          <w:szCs w:val="16"/>
        </w:rPr>
        <w:t xml:space="preserve"> </w:t>
      </w:r>
      <w:r w:rsidR="00146F72" w:rsidRPr="00146F72">
        <w:rPr>
          <w:rFonts w:ascii="Cambria" w:hAnsi="Cambria"/>
          <w:sz w:val="16"/>
          <w:szCs w:val="16"/>
        </w:rPr>
        <w:t xml:space="preserve">I/A Court H.R., </w:t>
      </w:r>
      <w:r w:rsidR="00146F72" w:rsidRPr="00146F72">
        <w:rPr>
          <w:rFonts w:ascii="Cambria" w:hAnsi="Cambria"/>
          <w:i/>
          <w:iCs/>
          <w:sz w:val="16"/>
          <w:szCs w:val="16"/>
        </w:rPr>
        <w:t>Case of Caesar v. Trinidad and Tobago</w:t>
      </w:r>
      <w:r w:rsidR="00146F72" w:rsidRPr="00146F72">
        <w:rPr>
          <w:rFonts w:ascii="Cambria" w:hAnsi="Cambria"/>
          <w:sz w:val="16"/>
          <w:szCs w:val="16"/>
        </w:rPr>
        <w:t>. Merits, Reparations and Costs. Judgment of March 11, 2005. Series C No. 123</w:t>
      </w:r>
      <w:r w:rsidRPr="002176ED">
        <w:rPr>
          <w:rFonts w:ascii="Cambria" w:hAnsi="Cambria"/>
          <w:sz w:val="16"/>
          <w:szCs w:val="16"/>
        </w:rPr>
        <w:t xml:space="preserve">, </w:t>
      </w:r>
      <w:r w:rsidR="00146F72">
        <w:rPr>
          <w:rFonts w:ascii="Cambria" w:hAnsi="Cambria"/>
          <w:sz w:val="16"/>
          <w:szCs w:val="16"/>
        </w:rPr>
        <w:t>para.</w:t>
      </w:r>
      <w:r w:rsidRPr="002176ED">
        <w:rPr>
          <w:rFonts w:ascii="Cambria" w:hAnsi="Cambria"/>
          <w:sz w:val="16"/>
          <w:szCs w:val="16"/>
        </w:rPr>
        <w:t xml:space="preserve"> 125.</w:t>
      </w:r>
      <w:r w:rsidRPr="002176ED">
        <w:rPr>
          <w:rFonts w:ascii="Cambria" w:hAnsi="Cambria"/>
          <w:sz w:val="18"/>
          <w:szCs w:val="18"/>
        </w:rPr>
        <w:t xml:space="preserve"> </w:t>
      </w:r>
    </w:p>
  </w:footnote>
  <w:footnote w:id="9">
    <w:p w14:paraId="3C641433" w14:textId="46A05E85"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000558AD">
        <w:rPr>
          <w:rFonts w:ascii="Cambria" w:hAnsi="Cambria"/>
          <w:sz w:val="16"/>
          <w:szCs w:val="16"/>
        </w:rPr>
        <w:t xml:space="preserve"> </w:t>
      </w:r>
      <w:r w:rsidR="00FD409C">
        <w:rPr>
          <w:rFonts w:ascii="Cambria" w:hAnsi="Cambria"/>
          <w:sz w:val="16"/>
          <w:szCs w:val="16"/>
        </w:rPr>
        <w:t xml:space="preserve"> </w:t>
      </w:r>
      <w:r w:rsidR="00AE758C" w:rsidRPr="00AE758C">
        <w:rPr>
          <w:rFonts w:ascii="Cambria" w:hAnsi="Cambria"/>
          <w:sz w:val="16"/>
          <w:szCs w:val="16"/>
        </w:rPr>
        <w:t xml:space="preserve">Initial petition filed by Pedro Julio Mahecha Ávila before the Inter-American Commission on Human Rights on December 13, 2006, p. </w:t>
      </w:r>
      <w:r w:rsidR="00371003" w:rsidRPr="00AE758C">
        <w:rPr>
          <w:rFonts w:ascii="Cambria" w:hAnsi="Cambria"/>
          <w:sz w:val="16"/>
          <w:szCs w:val="16"/>
        </w:rPr>
        <w:t>1.</w:t>
      </w:r>
      <w:r w:rsidRPr="002176ED">
        <w:rPr>
          <w:rFonts w:ascii="Cambria" w:hAnsi="Cambria"/>
          <w:sz w:val="16"/>
          <w:szCs w:val="16"/>
        </w:rPr>
        <w:t xml:space="preserve"> </w:t>
      </w:r>
    </w:p>
  </w:footnote>
  <w:footnote w:id="10">
    <w:p w14:paraId="6667BCBF" w14:textId="73691A0E" w:rsidR="0053166F" w:rsidRPr="00CE2F5B" w:rsidRDefault="0053166F" w:rsidP="0053166F">
      <w:pPr>
        <w:pStyle w:val="FootnoteText"/>
        <w:ind w:firstLine="709"/>
        <w:jc w:val="both"/>
        <w:rPr>
          <w:rFonts w:ascii="Cambria" w:hAnsi="Cambria"/>
          <w:sz w:val="16"/>
          <w:szCs w:val="16"/>
          <w:lang w:val="pt-BR"/>
        </w:rPr>
      </w:pPr>
      <w:r w:rsidRPr="002176ED">
        <w:rPr>
          <w:rStyle w:val="FootnoteReference"/>
          <w:rFonts w:ascii="Cambria" w:hAnsi="Cambria"/>
          <w:sz w:val="16"/>
          <w:szCs w:val="16"/>
        </w:rPr>
        <w:footnoteRef/>
      </w:r>
      <w:r w:rsidR="00FD409C" w:rsidRPr="00CE2F5B">
        <w:rPr>
          <w:rFonts w:ascii="Cambria" w:hAnsi="Cambria"/>
          <w:sz w:val="16"/>
          <w:szCs w:val="16"/>
          <w:lang w:val="pt-BR"/>
        </w:rPr>
        <w:t xml:space="preserve"> </w:t>
      </w:r>
      <w:r w:rsidRPr="00CE2F5B">
        <w:rPr>
          <w:rFonts w:ascii="Cambria" w:hAnsi="Cambria"/>
          <w:i/>
          <w:sz w:val="16"/>
          <w:szCs w:val="16"/>
          <w:lang w:val="pt-BR"/>
        </w:rPr>
        <w:t>Ibidem.</w:t>
      </w:r>
      <w:r w:rsidRPr="00CE2F5B">
        <w:rPr>
          <w:rFonts w:ascii="Cambria" w:hAnsi="Cambria"/>
          <w:sz w:val="16"/>
          <w:szCs w:val="16"/>
          <w:lang w:val="pt-BR"/>
        </w:rPr>
        <w:t xml:space="preserve"> </w:t>
      </w:r>
    </w:p>
  </w:footnote>
  <w:footnote w:id="11">
    <w:p w14:paraId="34C0D9E8" w14:textId="0B5C791E" w:rsidR="0053166F" w:rsidRPr="00CE2F5B" w:rsidRDefault="0053166F" w:rsidP="0053166F">
      <w:pPr>
        <w:pStyle w:val="FootnoteText"/>
        <w:ind w:firstLine="709"/>
        <w:jc w:val="both"/>
        <w:rPr>
          <w:rFonts w:ascii="Work Sans" w:hAnsi="Work Sans"/>
          <w:sz w:val="18"/>
          <w:szCs w:val="18"/>
          <w:lang w:val="pt-BR"/>
        </w:rPr>
      </w:pPr>
      <w:r w:rsidRPr="002176ED">
        <w:rPr>
          <w:rStyle w:val="FootnoteReference"/>
          <w:rFonts w:ascii="Cambria" w:hAnsi="Cambria"/>
          <w:sz w:val="16"/>
          <w:szCs w:val="16"/>
        </w:rPr>
        <w:footnoteRef/>
      </w:r>
      <w:r w:rsidR="00FD409C" w:rsidRPr="00CE2F5B">
        <w:rPr>
          <w:rFonts w:ascii="Cambria" w:hAnsi="Cambria"/>
          <w:sz w:val="16"/>
          <w:szCs w:val="16"/>
          <w:lang w:val="pt-BR"/>
        </w:rPr>
        <w:t xml:space="preserve"> </w:t>
      </w:r>
      <w:r w:rsidRPr="00CE2F5B">
        <w:rPr>
          <w:rFonts w:ascii="Cambria" w:hAnsi="Cambria"/>
          <w:i/>
          <w:sz w:val="16"/>
          <w:szCs w:val="16"/>
          <w:lang w:val="pt-BR"/>
        </w:rPr>
        <w:t>Ibid.</w:t>
      </w:r>
      <w:r w:rsidRPr="00CE2F5B">
        <w:rPr>
          <w:rFonts w:ascii="Cambria" w:hAnsi="Cambria"/>
          <w:sz w:val="16"/>
          <w:szCs w:val="16"/>
          <w:lang w:val="pt-BR"/>
        </w:rPr>
        <w:t xml:space="preserve">, </w:t>
      </w:r>
      <w:r w:rsidR="00AE758C" w:rsidRPr="00CE2F5B">
        <w:rPr>
          <w:rFonts w:ascii="Cambria" w:hAnsi="Cambria"/>
          <w:sz w:val="16"/>
          <w:szCs w:val="16"/>
          <w:lang w:val="pt-BR"/>
        </w:rPr>
        <w:t>pp.</w:t>
      </w:r>
      <w:r w:rsidRPr="00CE2F5B">
        <w:rPr>
          <w:rFonts w:ascii="Cambria" w:hAnsi="Cambria"/>
          <w:sz w:val="16"/>
          <w:szCs w:val="16"/>
          <w:lang w:val="pt-BR"/>
        </w:rPr>
        <w:t xml:space="preserve"> 1</w:t>
      </w:r>
      <w:r w:rsidR="00AE758C" w:rsidRPr="00CE2F5B">
        <w:rPr>
          <w:rFonts w:ascii="Cambria" w:hAnsi="Cambria"/>
          <w:sz w:val="16"/>
          <w:szCs w:val="16"/>
          <w:lang w:val="pt-BR"/>
        </w:rPr>
        <w:t>-</w:t>
      </w:r>
      <w:r w:rsidRPr="00CE2F5B">
        <w:rPr>
          <w:rFonts w:ascii="Cambria" w:hAnsi="Cambria"/>
          <w:sz w:val="16"/>
          <w:szCs w:val="16"/>
          <w:lang w:val="pt-BR"/>
        </w:rPr>
        <w:t>2.</w:t>
      </w:r>
      <w:r w:rsidRPr="00CE2F5B">
        <w:rPr>
          <w:rFonts w:ascii="Work Sans" w:hAnsi="Work Sans"/>
          <w:sz w:val="18"/>
          <w:szCs w:val="18"/>
          <w:lang w:val="pt-BR"/>
        </w:rPr>
        <w:t xml:space="preserve"> </w:t>
      </w:r>
    </w:p>
  </w:footnote>
  <w:footnote w:id="12">
    <w:p w14:paraId="6574700C" w14:textId="7A7361DE" w:rsidR="0053166F" w:rsidRPr="00485401" w:rsidRDefault="0053166F" w:rsidP="0053166F">
      <w:pPr>
        <w:pStyle w:val="FootnoteText"/>
        <w:ind w:firstLine="709"/>
        <w:jc w:val="both"/>
        <w:rPr>
          <w:rFonts w:ascii="Cambria" w:hAnsi="Cambria"/>
          <w:sz w:val="16"/>
          <w:szCs w:val="16"/>
          <w:lang w:val="pt-BR"/>
        </w:rPr>
      </w:pPr>
      <w:r w:rsidRPr="002176ED">
        <w:rPr>
          <w:rStyle w:val="FootnoteReference"/>
          <w:rFonts w:ascii="Cambria" w:hAnsi="Cambria"/>
          <w:sz w:val="16"/>
          <w:szCs w:val="16"/>
        </w:rPr>
        <w:footnoteRef/>
      </w:r>
      <w:r w:rsidR="00B55AE8" w:rsidRPr="00485401">
        <w:rPr>
          <w:rFonts w:ascii="Cambria" w:hAnsi="Cambria"/>
          <w:sz w:val="16"/>
          <w:szCs w:val="16"/>
          <w:lang w:val="pt-BR"/>
        </w:rPr>
        <w:t xml:space="preserve"> </w:t>
      </w:r>
      <w:r w:rsidRPr="00485401">
        <w:rPr>
          <w:rFonts w:ascii="Cambria" w:hAnsi="Cambria"/>
          <w:i/>
          <w:sz w:val="16"/>
          <w:szCs w:val="16"/>
          <w:lang w:val="pt-BR"/>
        </w:rPr>
        <w:t>Ibid.</w:t>
      </w:r>
      <w:r w:rsidRPr="00485401">
        <w:rPr>
          <w:rFonts w:ascii="Cambria" w:hAnsi="Cambria"/>
          <w:sz w:val="16"/>
          <w:szCs w:val="16"/>
          <w:lang w:val="pt-BR"/>
        </w:rPr>
        <w:t xml:space="preserve">, </w:t>
      </w:r>
      <w:r w:rsidR="00AE758C" w:rsidRPr="00485401">
        <w:rPr>
          <w:rFonts w:ascii="Cambria" w:hAnsi="Cambria"/>
          <w:sz w:val="16"/>
          <w:szCs w:val="16"/>
          <w:lang w:val="pt-BR"/>
        </w:rPr>
        <w:t>p.</w:t>
      </w:r>
      <w:r w:rsidRPr="00485401">
        <w:rPr>
          <w:rFonts w:ascii="Cambria" w:hAnsi="Cambria"/>
          <w:sz w:val="16"/>
          <w:szCs w:val="16"/>
          <w:lang w:val="pt-BR"/>
        </w:rPr>
        <w:t xml:space="preserve"> 3.</w:t>
      </w:r>
    </w:p>
  </w:footnote>
  <w:footnote w:id="13">
    <w:p w14:paraId="3EFB633C" w14:textId="4823FEEE"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00AE758C" w:rsidRPr="00AE758C">
        <w:rPr>
          <w:rFonts w:ascii="Cambria" w:hAnsi="Cambria"/>
          <w:sz w:val="16"/>
          <w:szCs w:val="16"/>
        </w:rPr>
        <w:t xml:space="preserve">Ministry of National Defense. Office of the 18th Military Criminal Prosecutor before the Ninth Brigade Trial Court. </w:t>
      </w:r>
      <w:r w:rsidR="00EE5751" w:rsidRPr="0050320A">
        <w:rPr>
          <w:rFonts w:ascii="Cambria" w:hAnsi="Cambria"/>
          <w:sz w:val="16"/>
          <w:szCs w:val="16"/>
        </w:rPr>
        <w:t>Legal Determination</w:t>
      </w:r>
      <w:r w:rsidR="00AE758C" w:rsidRPr="00AE758C">
        <w:rPr>
          <w:rFonts w:ascii="Cambria" w:hAnsi="Cambria"/>
          <w:sz w:val="16"/>
          <w:szCs w:val="16"/>
        </w:rPr>
        <w:t xml:space="preserve"> No. 027-2006 of March 2, 2006.</w:t>
      </w:r>
      <w:r w:rsidRPr="002176ED">
        <w:rPr>
          <w:rFonts w:ascii="Cambria" w:hAnsi="Cambria"/>
          <w:sz w:val="16"/>
          <w:szCs w:val="16"/>
        </w:rPr>
        <w:t xml:space="preserve"> </w:t>
      </w:r>
    </w:p>
  </w:footnote>
  <w:footnote w:id="14">
    <w:p w14:paraId="4D1ADDB2" w14:textId="386409B7"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00512B7E" w:rsidRPr="00512B7E">
        <w:rPr>
          <w:rFonts w:ascii="Cambria" w:hAnsi="Cambria"/>
          <w:sz w:val="16"/>
          <w:szCs w:val="16"/>
        </w:rPr>
        <w:t>Ministry of National Defense. Military Criminal Justice. Second Prosecutor</w:t>
      </w:r>
      <w:r w:rsidR="003A2657">
        <w:rPr>
          <w:rFonts w:ascii="Cambria" w:hAnsi="Cambria"/>
          <w:sz w:val="16"/>
          <w:szCs w:val="16"/>
        </w:rPr>
        <w:t>’</w:t>
      </w:r>
      <w:r w:rsidR="00512B7E" w:rsidRPr="00512B7E">
        <w:rPr>
          <w:rFonts w:ascii="Cambria" w:hAnsi="Cambria"/>
          <w:sz w:val="16"/>
          <w:szCs w:val="16"/>
        </w:rPr>
        <w:t xml:space="preserve">s Office before the Superior Military Court. </w:t>
      </w:r>
      <w:r w:rsidR="0050320A">
        <w:rPr>
          <w:rFonts w:ascii="Cambria" w:hAnsi="Cambria"/>
          <w:sz w:val="16"/>
          <w:szCs w:val="16"/>
        </w:rPr>
        <w:t>Decision</w:t>
      </w:r>
      <w:r w:rsidR="00512B7E" w:rsidRPr="00512B7E">
        <w:rPr>
          <w:rFonts w:ascii="Cambria" w:hAnsi="Cambria"/>
          <w:sz w:val="16"/>
          <w:szCs w:val="16"/>
        </w:rPr>
        <w:t xml:space="preserve"> of June 13, 2006</w:t>
      </w:r>
      <w:r w:rsidRPr="002176ED">
        <w:rPr>
          <w:rFonts w:ascii="Cambria" w:hAnsi="Cambria"/>
          <w:sz w:val="16"/>
          <w:szCs w:val="16"/>
        </w:rPr>
        <w:t xml:space="preserve">. </w:t>
      </w:r>
    </w:p>
  </w:footnote>
  <w:footnote w:id="15">
    <w:p w14:paraId="1AB7DAE5" w14:textId="125B07F8"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Pr="002176ED">
        <w:rPr>
          <w:rFonts w:ascii="Cambria" w:hAnsi="Cambria"/>
          <w:i/>
          <w:sz w:val="16"/>
          <w:szCs w:val="16"/>
        </w:rPr>
        <w:t>Ibid.</w:t>
      </w:r>
      <w:r w:rsidRPr="002176ED">
        <w:rPr>
          <w:rFonts w:ascii="Cambria" w:hAnsi="Cambria"/>
          <w:sz w:val="16"/>
          <w:szCs w:val="16"/>
        </w:rPr>
        <w:t xml:space="preserve">, </w:t>
      </w:r>
      <w:r w:rsidR="00AE758C">
        <w:rPr>
          <w:rFonts w:ascii="Cambria" w:hAnsi="Cambria"/>
          <w:sz w:val="16"/>
          <w:szCs w:val="16"/>
        </w:rPr>
        <w:t>p.</w:t>
      </w:r>
      <w:r w:rsidRPr="002176ED">
        <w:rPr>
          <w:rFonts w:ascii="Cambria" w:hAnsi="Cambria"/>
          <w:sz w:val="16"/>
          <w:szCs w:val="16"/>
        </w:rPr>
        <w:t xml:space="preserve"> 2.</w:t>
      </w:r>
    </w:p>
  </w:footnote>
  <w:footnote w:id="16">
    <w:p w14:paraId="1A5545E1" w14:textId="71FC707C" w:rsidR="0053166F" w:rsidRPr="002176ED" w:rsidRDefault="0053166F" w:rsidP="0053166F">
      <w:pPr>
        <w:pStyle w:val="FootnoteText"/>
        <w:ind w:firstLine="709"/>
        <w:jc w:val="both"/>
        <w:rPr>
          <w:sz w:val="18"/>
          <w:szCs w:val="18"/>
        </w:rPr>
      </w:pPr>
      <w:r w:rsidRPr="002176ED">
        <w:rPr>
          <w:rStyle w:val="FootnoteReference"/>
          <w:rFonts w:ascii="Cambria" w:hAnsi="Cambria"/>
          <w:sz w:val="16"/>
          <w:szCs w:val="16"/>
        </w:rPr>
        <w:footnoteRef/>
      </w:r>
      <w:r w:rsidRPr="002176ED">
        <w:rPr>
          <w:rFonts w:ascii="Cambria" w:hAnsi="Cambria"/>
          <w:sz w:val="16"/>
          <w:szCs w:val="16"/>
        </w:rPr>
        <w:t xml:space="preserve"> </w:t>
      </w:r>
      <w:r w:rsidR="001E3FEE" w:rsidRPr="001E3FEE">
        <w:rPr>
          <w:rFonts w:ascii="Cambria" w:hAnsi="Cambria"/>
          <w:sz w:val="16"/>
          <w:szCs w:val="16"/>
        </w:rPr>
        <w:t>Inter-American Commission on Human Rights. Admissibility Report No. 152/11 of November 2, 2022, para. 47</w:t>
      </w:r>
      <w:r w:rsidRPr="002176ED">
        <w:rPr>
          <w:rFonts w:ascii="Cambria" w:hAnsi="Cambria"/>
          <w:sz w:val="16"/>
          <w:szCs w:val="16"/>
        </w:rPr>
        <w:t>.</w:t>
      </w:r>
    </w:p>
  </w:footnote>
  <w:footnote w:id="17">
    <w:p w14:paraId="5466958A" w14:textId="37E849EA"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001E3FEE" w:rsidRPr="001E3FEE">
        <w:rPr>
          <w:rFonts w:ascii="Cambria" w:hAnsi="Cambria"/>
          <w:sz w:val="16"/>
          <w:szCs w:val="16"/>
        </w:rPr>
        <w:t>Commission for the Clarification of Truth, Coexistence</w:t>
      </w:r>
      <w:r w:rsidR="007E7F63">
        <w:rPr>
          <w:rFonts w:ascii="Cambria" w:hAnsi="Cambria"/>
          <w:sz w:val="16"/>
          <w:szCs w:val="16"/>
        </w:rPr>
        <w:t>,</w:t>
      </w:r>
      <w:r w:rsidR="001E3FEE" w:rsidRPr="001E3FEE">
        <w:rPr>
          <w:rFonts w:ascii="Cambria" w:hAnsi="Cambria"/>
          <w:sz w:val="16"/>
          <w:szCs w:val="16"/>
        </w:rPr>
        <w:t xml:space="preserve"> and Non-Repetition. Final Report</w:t>
      </w:r>
      <w:r w:rsidRPr="002176ED">
        <w:rPr>
          <w:rFonts w:ascii="Cambria" w:hAnsi="Cambria"/>
          <w:sz w:val="16"/>
          <w:szCs w:val="16"/>
        </w:rPr>
        <w:t xml:space="preserve">. </w:t>
      </w:r>
      <w:proofErr w:type="spellStart"/>
      <w:r w:rsidRPr="001E3FEE">
        <w:rPr>
          <w:rFonts w:ascii="Cambria" w:hAnsi="Cambria"/>
          <w:i/>
          <w:iCs/>
          <w:sz w:val="16"/>
          <w:szCs w:val="16"/>
        </w:rPr>
        <w:t>Resistir</w:t>
      </w:r>
      <w:proofErr w:type="spellEnd"/>
      <w:r w:rsidRPr="001E3FEE">
        <w:rPr>
          <w:rFonts w:ascii="Cambria" w:hAnsi="Cambria"/>
          <w:i/>
          <w:iCs/>
          <w:sz w:val="16"/>
          <w:szCs w:val="16"/>
        </w:rPr>
        <w:t xml:space="preserve"> no es </w:t>
      </w:r>
      <w:proofErr w:type="spellStart"/>
      <w:r w:rsidRPr="001E3FEE">
        <w:rPr>
          <w:rFonts w:ascii="Cambria" w:hAnsi="Cambria"/>
          <w:i/>
          <w:iCs/>
          <w:sz w:val="16"/>
          <w:szCs w:val="16"/>
        </w:rPr>
        <w:t>aguantar</w:t>
      </w:r>
      <w:proofErr w:type="spellEnd"/>
      <w:r w:rsidRPr="001E3FEE">
        <w:rPr>
          <w:rFonts w:ascii="Cambria" w:hAnsi="Cambria"/>
          <w:i/>
          <w:iCs/>
          <w:sz w:val="16"/>
          <w:szCs w:val="16"/>
        </w:rPr>
        <w:t xml:space="preserve">. </w:t>
      </w:r>
      <w:proofErr w:type="spellStart"/>
      <w:r w:rsidRPr="001E3FEE">
        <w:rPr>
          <w:rFonts w:ascii="Cambria" w:hAnsi="Cambria"/>
          <w:i/>
          <w:iCs/>
          <w:sz w:val="16"/>
          <w:szCs w:val="16"/>
        </w:rPr>
        <w:t>Violencias</w:t>
      </w:r>
      <w:proofErr w:type="spellEnd"/>
      <w:r w:rsidRPr="001E3FEE">
        <w:rPr>
          <w:rFonts w:ascii="Cambria" w:hAnsi="Cambria"/>
          <w:i/>
          <w:iCs/>
          <w:sz w:val="16"/>
          <w:szCs w:val="16"/>
        </w:rPr>
        <w:t xml:space="preserve"> y </w:t>
      </w:r>
      <w:proofErr w:type="spellStart"/>
      <w:r w:rsidRPr="001E3FEE">
        <w:rPr>
          <w:rFonts w:ascii="Cambria" w:hAnsi="Cambria"/>
          <w:i/>
          <w:iCs/>
          <w:sz w:val="16"/>
          <w:szCs w:val="16"/>
        </w:rPr>
        <w:t>daños</w:t>
      </w:r>
      <w:proofErr w:type="spellEnd"/>
      <w:r w:rsidRPr="001E3FEE">
        <w:rPr>
          <w:rFonts w:ascii="Cambria" w:hAnsi="Cambria"/>
          <w:i/>
          <w:iCs/>
          <w:sz w:val="16"/>
          <w:szCs w:val="16"/>
        </w:rPr>
        <w:t xml:space="preserve"> contra los pueblos </w:t>
      </w:r>
      <w:proofErr w:type="spellStart"/>
      <w:r w:rsidRPr="001E3FEE">
        <w:rPr>
          <w:rFonts w:ascii="Cambria" w:hAnsi="Cambria"/>
          <w:i/>
          <w:iCs/>
          <w:sz w:val="16"/>
          <w:szCs w:val="16"/>
        </w:rPr>
        <w:t>étnicos</w:t>
      </w:r>
      <w:proofErr w:type="spellEnd"/>
      <w:r w:rsidRPr="001E3FEE">
        <w:rPr>
          <w:rFonts w:ascii="Cambria" w:hAnsi="Cambria"/>
          <w:i/>
          <w:iCs/>
          <w:sz w:val="16"/>
          <w:szCs w:val="16"/>
        </w:rPr>
        <w:t xml:space="preserve"> de Colombia</w:t>
      </w:r>
      <w:r w:rsidR="001E3FEE">
        <w:rPr>
          <w:rFonts w:ascii="Cambria" w:hAnsi="Cambria"/>
          <w:sz w:val="16"/>
          <w:szCs w:val="16"/>
        </w:rPr>
        <w:t xml:space="preserve"> [</w:t>
      </w:r>
      <w:r w:rsidR="001E3FEE" w:rsidRPr="001E3FEE">
        <w:rPr>
          <w:rFonts w:ascii="Cambria" w:hAnsi="Cambria"/>
          <w:sz w:val="16"/>
          <w:szCs w:val="16"/>
        </w:rPr>
        <w:t xml:space="preserve">To resist is not to </w:t>
      </w:r>
      <w:proofErr w:type="gramStart"/>
      <w:r w:rsidR="001E3FEE" w:rsidRPr="001E3FEE">
        <w:rPr>
          <w:rFonts w:ascii="Cambria" w:hAnsi="Cambria"/>
          <w:sz w:val="16"/>
          <w:szCs w:val="16"/>
        </w:rPr>
        <w:t>withstand</w:t>
      </w:r>
      <w:r w:rsidR="001E3FEE">
        <w:rPr>
          <w:rFonts w:ascii="Cambria" w:hAnsi="Cambria"/>
          <w:sz w:val="16"/>
          <w:szCs w:val="16"/>
        </w:rPr>
        <w:t>:</w:t>
      </w:r>
      <w:proofErr w:type="gramEnd"/>
      <w:r w:rsidR="001E3FEE" w:rsidRPr="001E3FEE">
        <w:rPr>
          <w:rFonts w:ascii="Cambria" w:hAnsi="Cambria"/>
          <w:sz w:val="16"/>
          <w:szCs w:val="16"/>
        </w:rPr>
        <w:t xml:space="preserve"> Violence and harm against ethnic peoples in Colombia.</w:t>
      </w:r>
      <w:r w:rsidR="001E3FEE">
        <w:rPr>
          <w:rFonts w:ascii="Cambria" w:hAnsi="Cambria"/>
          <w:sz w:val="16"/>
          <w:szCs w:val="16"/>
        </w:rPr>
        <w:t xml:space="preserve">], </w:t>
      </w:r>
      <w:r w:rsidR="00AE758C">
        <w:rPr>
          <w:rFonts w:ascii="Cambria" w:hAnsi="Cambria"/>
          <w:sz w:val="16"/>
          <w:szCs w:val="16"/>
        </w:rPr>
        <w:t>pp.</w:t>
      </w:r>
      <w:r w:rsidRPr="002176ED">
        <w:rPr>
          <w:rFonts w:ascii="Cambria" w:hAnsi="Cambria"/>
          <w:sz w:val="16"/>
          <w:szCs w:val="16"/>
        </w:rPr>
        <w:t xml:space="preserve"> 191</w:t>
      </w:r>
      <w:r w:rsidR="001E3FEE">
        <w:rPr>
          <w:rFonts w:ascii="Cambria" w:hAnsi="Cambria"/>
          <w:sz w:val="16"/>
          <w:szCs w:val="16"/>
        </w:rPr>
        <w:t>-</w:t>
      </w:r>
      <w:r w:rsidRPr="002176ED">
        <w:rPr>
          <w:rFonts w:ascii="Cambria" w:hAnsi="Cambria"/>
          <w:sz w:val="16"/>
          <w:szCs w:val="16"/>
        </w:rPr>
        <w:t xml:space="preserve">192. </w:t>
      </w:r>
      <w:r w:rsidR="001E3FEE" w:rsidRPr="001E3FEE">
        <w:rPr>
          <w:rFonts w:ascii="Cambria" w:hAnsi="Cambria"/>
          <w:sz w:val="16"/>
          <w:szCs w:val="16"/>
        </w:rPr>
        <w:t>Commission for the Clarification of Truth, Coexistence</w:t>
      </w:r>
      <w:r w:rsidR="007E7F63">
        <w:rPr>
          <w:rFonts w:ascii="Cambria" w:hAnsi="Cambria"/>
          <w:sz w:val="16"/>
          <w:szCs w:val="16"/>
        </w:rPr>
        <w:t>,</w:t>
      </w:r>
      <w:r w:rsidR="001E3FEE" w:rsidRPr="001E3FEE">
        <w:rPr>
          <w:rFonts w:ascii="Cambria" w:hAnsi="Cambria"/>
          <w:sz w:val="16"/>
          <w:szCs w:val="16"/>
        </w:rPr>
        <w:t xml:space="preserve"> and Non-Repetition. Ethnic Peoples Chapter.</w:t>
      </w:r>
      <w:r w:rsidR="001E3FEE">
        <w:rPr>
          <w:rFonts w:ascii="Cambria" w:hAnsi="Cambria"/>
          <w:sz w:val="16"/>
          <w:szCs w:val="16"/>
        </w:rPr>
        <w:t xml:space="preserve"> </w:t>
      </w:r>
      <w:r w:rsidRPr="002176ED">
        <w:rPr>
          <w:rFonts w:ascii="Cambria" w:hAnsi="Cambria"/>
          <w:sz w:val="16"/>
          <w:szCs w:val="16"/>
        </w:rPr>
        <w:t>Cas</w:t>
      </w:r>
      <w:r w:rsidR="001E3FEE">
        <w:rPr>
          <w:rFonts w:ascii="Cambria" w:hAnsi="Cambria"/>
          <w:sz w:val="16"/>
          <w:szCs w:val="16"/>
        </w:rPr>
        <w:t>e</w:t>
      </w:r>
      <w:r w:rsidRPr="002176ED">
        <w:rPr>
          <w:rFonts w:ascii="Cambria" w:hAnsi="Cambria"/>
          <w:sz w:val="16"/>
          <w:szCs w:val="16"/>
        </w:rPr>
        <w:t xml:space="preserve"> </w:t>
      </w:r>
      <w:r w:rsidRPr="001E3FEE">
        <w:rPr>
          <w:rFonts w:ascii="Cambria" w:hAnsi="Cambria"/>
          <w:i/>
          <w:iCs/>
          <w:sz w:val="16"/>
          <w:szCs w:val="16"/>
        </w:rPr>
        <w:t xml:space="preserve">Pueblos </w:t>
      </w:r>
      <w:proofErr w:type="spellStart"/>
      <w:r w:rsidRPr="001E3FEE">
        <w:rPr>
          <w:rFonts w:ascii="Cambria" w:hAnsi="Cambria"/>
          <w:i/>
          <w:iCs/>
          <w:sz w:val="16"/>
          <w:szCs w:val="16"/>
        </w:rPr>
        <w:t>indígenas</w:t>
      </w:r>
      <w:proofErr w:type="spellEnd"/>
      <w:r w:rsidRPr="001E3FEE">
        <w:rPr>
          <w:rFonts w:ascii="Cambria" w:hAnsi="Cambria"/>
          <w:i/>
          <w:iCs/>
          <w:sz w:val="16"/>
          <w:szCs w:val="16"/>
        </w:rPr>
        <w:t xml:space="preserve"> en </w:t>
      </w:r>
      <w:proofErr w:type="spellStart"/>
      <w:r w:rsidRPr="001E3FEE">
        <w:rPr>
          <w:rFonts w:ascii="Cambria" w:hAnsi="Cambria"/>
          <w:i/>
          <w:iCs/>
          <w:sz w:val="16"/>
          <w:szCs w:val="16"/>
        </w:rPr>
        <w:t>riesgo</w:t>
      </w:r>
      <w:proofErr w:type="spellEnd"/>
      <w:r w:rsidRPr="001E3FEE">
        <w:rPr>
          <w:rFonts w:ascii="Cambria" w:hAnsi="Cambria"/>
          <w:i/>
          <w:iCs/>
          <w:sz w:val="16"/>
          <w:szCs w:val="16"/>
        </w:rPr>
        <w:t xml:space="preserve"> </w:t>
      </w:r>
      <w:proofErr w:type="spellStart"/>
      <w:r w:rsidRPr="001E3FEE">
        <w:rPr>
          <w:rFonts w:ascii="Cambria" w:hAnsi="Cambria"/>
          <w:i/>
          <w:iCs/>
          <w:sz w:val="16"/>
          <w:szCs w:val="16"/>
        </w:rPr>
        <w:t>inminente</w:t>
      </w:r>
      <w:proofErr w:type="spellEnd"/>
      <w:r w:rsidRPr="001E3FEE">
        <w:rPr>
          <w:rFonts w:ascii="Cambria" w:hAnsi="Cambria"/>
          <w:i/>
          <w:iCs/>
          <w:sz w:val="16"/>
          <w:szCs w:val="16"/>
        </w:rPr>
        <w:t xml:space="preserve"> de </w:t>
      </w:r>
      <w:proofErr w:type="spellStart"/>
      <w:r w:rsidRPr="001E3FEE">
        <w:rPr>
          <w:rFonts w:ascii="Cambria" w:hAnsi="Cambria"/>
          <w:i/>
          <w:iCs/>
          <w:sz w:val="16"/>
          <w:szCs w:val="16"/>
        </w:rPr>
        <w:t>exterminio</w:t>
      </w:r>
      <w:proofErr w:type="spellEnd"/>
      <w:r w:rsidRPr="001E3FEE">
        <w:rPr>
          <w:rFonts w:ascii="Cambria" w:hAnsi="Cambria"/>
          <w:i/>
          <w:iCs/>
          <w:sz w:val="16"/>
          <w:szCs w:val="16"/>
        </w:rPr>
        <w:t xml:space="preserve"> </w:t>
      </w:r>
      <w:proofErr w:type="spellStart"/>
      <w:r w:rsidRPr="001E3FEE">
        <w:rPr>
          <w:rFonts w:ascii="Cambria" w:hAnsi="Cambria"/>
          <w:i/>
          <w:iCs/>
          <w:sz w:val="16"/>
          <w:szCs w:val="16"/>
        </w:rPr>
        <w:t>físico</w:t>
      </w:r>
      <w:proofErr w:type="spellEnd"/>
      <w:r w:rsidRPr="001E3FEE">
        <w:rPr>
          <w:rFonts w:ascii="Cambria" w:hAnsi="Cambria"/>
          <w:i/>
          <w:iCs/>
          <w:sz w:val="16"/>
          <w:szCs w:val="16"/>
        </w:rPr>
        <w:t xml:space="preserve"> y cultural</w:t>
      </w:r>
      <w:r w:rsidR="001E3FEE" w:rsidRPr="001E3FEE">
        <w:rPr>
          <w:rFonts w:ascii="Cambria" w:hAnsi="Cambria"/>
          <w:i/>
          <w:iCs/>
          <w:sz w:val="16"/>
          <w:szCs w:val="16"/>
        </w:rPr>
        <w:t xml:space="preserve"> </w:t>
      </w:r>
      <w:r w:rsidR="001E3FEE">
        <w:rPr>
          <w:rFonts w:ascii="Cambria" w:hAnsi="Cambria"/>
          <w:sz w:val="16"/>
          <w:szCs w:val="16"/>
        </w:rPr>
        <w:t>[</w:t>
      </w:r>
      <w:r w:rsidR="001E3FEE" w:rsidRPr="001E3FEE">
        <w:rPr>
          <w:rFonts w:ascii="Cambria" w:hAnsi="Cambria"/>
          <w:sz w:val="16"/>
          <w:szCs w:val="16"/>
        </w:rPr>
        <w:t>Indigenous peoples at imminent risk of physical and cultural extermination</w:t>
      </w:r>
      <w:r w:rsidR="001E3FEE">
        <w:rPr>
          <w:rFonts w:ascii="Cambria" w:hAnsi="Cambria"/>
          <w:sz w:val="16"/>
          <w:szCs w:val="16"/>
        </w:rPr>
        <w:t>]</w:t>
      </w:r>
      <w:r w:rsidR="001E3FEE" w:rsidRPr="001E3FEE">
        <w:rPr>
          <w:rFonts w:ascii="Cambria" w:hAnsi="Cambria"/>
          <w:sz w:val="16"/>
          <w:szCs w:val="16"/>
        </w:rPr>
        <w:t>, p. 89.</w:t>
      </w:r>
    </w:p>
  </w:footnote>
  <w:footnote w:id="18">
    <w:p w14:paraId="7E83AFF0" w14:textId="33FC59D5" w:rsidR="0053166F" w:rsidRPr="002176ED" w:rsidRDefault="0053166F" w:rsidP="0053166F">
      <w:pPr>
        <w:pStyle w:val="FootnoteText"/>
        <w:ind w:firstLine="709"/>
        <w:jc w:val="both"/>
        <w:rPr>
          <w:rFonts w:ascii="Work Sans" w:hAnsi="Work Sans"/>
          <w:sz w:val="18"/>
          <w:szCs w:val="18"/>
        </w:rPr>
      </w:pPr>
      <w:r w:rsidRPr="002176ED">
        <w:rPr>
          <w:rStyle w:val="FootnoteReference"/>
          <w:rFonts w:ascii="Cambria" w:hAnsi="Cambria"/>
          <w:sz w:val="16"/>
          <w:szCs w:val="16"/>
        </w:rPr>
        <w:footnoteRef/>
      </w:r>
      <w:r w:rsidRPr="002176ED">
        <w:rPr>
          <w:rFonts w:ascii="Cambria" w:hAnsi="Cambria"/>
          <w:sz w:val="16"/>
          <w:szCs w:val="16"/>
        </w:rPr>
        <w:t xml:space="preserve"> </w:t>
      </w:r>
      <w:r w:rsidR="00A60C88" w:rsidRPr="00A60C88">
        <w:rPr>
          <w:rFonts w:ascii="Cambria" w:hAnsi="Cambria"/>
          <w:sz w:val="16"/>
          <w:szCs w:val="16"/>
        </w:rPr>
        <w:t xml:space="preserve">In </w:t>
      </w:r>
      <w:r w:rsidR="00A60C88">
        <w:rPr>
          <w:rFonts w:ascii="Cambria" w:hAnsi="Cambria"/>
          <w:sz w:val="16"/>
          <w:szCs w:val="16"/>
        </w:rPr>
        <w:t>this</w:t>
      </w:r>
      <w:r w:rsidR="00A60C88" w:rsidRPr="00A60C88">
        <w:rPr>
          <w:rFonts w:ascii="Cambria" w:hAnsi="Cambria"/>
          <w:sz w:val="16"/>
          <w:szCs w:val="16"/>
        </w:rPr>
        <w:t xml:space="preserve"> case</w:t>
      </w:r>
      <w:r w:rsidR="00A60C88">
        <w:rPr>
          <w:rFonts w:ascii="Cambria" w:hAnsi="Cambria"/>
          <w:sz w:val="16"/>
          <w:szCs w:val="16"/>
        </w:rPr>
        <w:t>,</w:t>
      </w:r>
      <w:r w:rsidR="00A60C88" w:rsidRPr="00A60C88">
        <w:rPr>
          <w:rFonts w:ascii="Cambria" w:hAnsi="Cambria"/>
          <w:sz w:val="16"/>
          <w:szCs w:val="16"/>
        </w:rPr>
        <w:t xml:space="preserve"> the </w:t>
      </w:r>
      <w:r w:rsidR="00726FD1">
        <w:rPr>
          <w:rFonts w:ascii="Cambria" w:hAnsi="Cambria"/>
          <w:sz w:val="16"/>
          <w:szCs w:val="16"/>
        </w:rPr>
        <w:t xml:space="preserve">amounts </w:t>
      </w:r>
      <w:r w:rsidR="00A60C88" w:rsidRPr="00A60C88">
        <w:rPr>
          <w:rFonts w:ascii="Cambria" w:hAnsi="Cambria"/>
          <w:sz w:val="16"/>
          <w:szCs w:val="16"/>
        </w:rPr>
        <w:t>to be awarded</w:t>
      </w:r>
      <w:r w:rsidR="0006464B">
        <w:rPr>
          <w:rFonts w:ascii="Cambria" w:hAnsi="Cambria"/>
          <w:sz w:val="16"/>
          <w:szCs w:val="16"/>
        </w:rPr>
        <w:t xml:space="preserve"> by virtue of the </w:t>
      </w:r>
      <w:r w:rsidR="00A60C88" w:rsidRPr="00A60C88">
        <w:rPr>
          <w:rFonts w:ascii="Cambria" w:hAnsi="Cambria"/>
          <w:sz w:val="16"/>
          <w:szCs w:val="16"/>
        </w:rPr>
        <w:t xml:space="preserve">economic compensation </w:t>
      </w:r>
      <w:r w:rsidR="0006464B">
        <w:rPr>
          <w:rFonts w:ascii="Cambria" w:hAnsi="Cambria"/>
          <w:sz w:val="16"/>
          <w:szCs w:val="16"/>
        </w:rPr>
        <w:t xml:space="preserve">within the framework of </w:t>
      </w:r>
      <w:r w:rsidR="00A60C88" w:rsidRPr="00A60C88">
        <w:rPr>
          <w:rFonts w:ascii="Cambria" w:hAnsi="Cambria"/>
          <w:sz w:val="16"/>
          <w:szCs w:val="16"/>
        </w:rPr>
        <w:t>Law 288 of 1996</w:t>
      </w:r>
      <w:r w:rsidR="0006464B">
        <w:rPr>
          <w:rFonts w:ascii="Cambria" w:hAnsi="Cambria"/>
          <w:sz w:val="16"/>
          <w:szCs w:val="16"/>
        </w:rPr>
        <w:t>,</w:t>
      </w:r>
      <w:r w:rsidR="00A60C88" w:rsidRPr="00A60C88">
        <w:rPr>
          <w:rFonts w:ascii="Cambria" w:hAnsi="Cambria"/>
          <w:sz w:val="16"/>
          <w:szCs w:val="16"/>
        </w:rPr>
        <w:t xml:space="preserve"> will be </w:t>
      </w:r>
      <w:r w:rsidR="004033EB">
        <w:rPr>
          <w:rFonts w:ascii="Cambria" w:hAnsi="Cambria"/>
          <w:sz w:val="16"/>
          <w:szCs w:val="16"/>
        </w:rPr>
        <w:t>granted</w:t>
      </w:r>
      <w:r w:rsidR="00A60C88" w:rsidRPr="00A60C88">
        <w:rPr>
          <w:rFonts w:ascii="Cambria" w:hAnsi="Cambria"/>
          <w:sz w:val="16"/>
          <w:szCs w:val="16"/>
        </w:rPr>
        <w:t xml:space="preserve"> to </w:t>
      </w:r>
      <w:r w:rsidR="004033EB">
        <w:rPr>
          <w:rFonts w:ascii="Cambria" w:hAnsi="Cambria"/>
          <w:sz w:val="16"/>
          <w:szCs w:val="16"/>
        </w:rPr>
        <w:t xml:space="preserve">her </w:t>
      </w:r>
      <w:r w:rsidR="00664C3A">
        <w:rPr>
          <w:rFonts w:ascii="Cambria" w:hAnsi="Cambria"/>
          <w:sz w:val="16"/>
          <w:szCs w:val="16"/>
        </w:rPr>
        <w:t xml:space="preserve">successors </w:t>
      </w:r>
      <w:r w:rsidR="00A60C88" w:rsidRPr="00A60C88">
        <w:rPr>
          <w:rFonts w:ascii="Cambria" w:hAnsi="Cambria"/>
          <w:sz w:val="16"/>
          <w:szCs w:val="16"/>
        </w:rPr>
        <w:t>in accordance with the</w:t>
      </w:r>
      <w:r w:rsidR="0078592A">
        <w:rPr>
          <w:rFonts w:ascii="Cambria" w:hAnsi="Cambria"/>
          <w:sz w:val="16"/>
          <w:szCs w:val="16"/>
        </w:rPr>
        <w:t xml:space="preserve"> </w:t>
      </w:r>
      <w:r w:rsidR="00870365">
        <w:rPr>
          <w:rFonts w:ascii="Cambria" w:hAnsi="Cambria"/>
          <w:sz w:val="16"/>
          <w:szCs w:val="16"/>
        </w:rPr>
        <w:t>order</w:t>
      </w:r>
      <w:r w:rsidR="0078592A">
        <w:rPr>
          <w:rFonts w:ascii="Cambria" w:hAnsi="Cambria"/>
          <w:sz w:val="16"/>
          <w:szCs w:val="16"/>
        </w:rPr>
        <w:t xml:space="preserve"> </w:t>
      </w:r>
      <w:r w:rsidR="00CA4D1B">
        <w:rPr>
          <w:rFonts w:ascii="Cambria" w:hAnsi="Cambria"/>
          <w:sz w:val="16"/>
          <w:szCs w:val="16"/>
        </w:rPr>
        <w:t xml:space="preserve">of </w:t>
      </w:r>
      <w:r w:rsidR="00CA4D1B" w:rsidRPr="00A60C88">
        <w:rPr>
          <w:rFonts w:ascii="Cambria" w:hAnsi="Cambria"/>
          <w:sz w:val="16"/>
          <w:szCs w:val="16"/>
        </w:rPr>
        <w:t>succession</w:t>
      </w:r>
      <w:r w:rsidR="00A60C88" w:rsidRPr="00A60C88">
        <w:rPr>
          <w:rFonts w:ascii="Cambria" w:hAnsi="Cambria"/>
          <w:sz w:val="16"/>
          <w:szCs w:val="16"/>
        </w:rPr>
        <w:t xml:space="preserve"> </w:t>
      </w:r>
      <w:r w:rsidR="00664C3A">
        <w:rPr>
          <w:rFonts w:ascii="Cambria" w:hAnsi="Cambria"/>
          <w:sz w:val="16"/>
          <w:szCs w:val="16"/>
        </w:rPr>
        <w:t xml:space="preserve">filed </w:t>
      </w:r>
      <w:r w:rsidR="00A60C88" w:rsidRPr="00A60C88">
        <w:rPr>
          <w:rFonts w:ascii="Cambria" w:hAnsi="Cambria"/>
          <w:sz w:val="16"/>
          <w:szCs w:val="16"/>
        </w:rPr>
        <w:t>for this purpose</w:t>
      </w:r>
      <w:r w:rsidRPr="002176ED">
        <w:rPr>
          <w:rFonts w:ascii="Cambria" w:hAnsi="Cambria"/>
          <w:sz w:val="16"/>
          <w:szCs w:val="16"/>
        </w:rPr>
        <w:t>.</w:t>
      </w:r>
      <w:r w:rsidR="00FD409C">
        <w:rPr>
          <w:rFonts w:ascii="Work Sans" w:hAnsi="Work Sans"/>
          <w:sz w:val="18"/>
          <w:szCs w:val="18"/>
        </w:rPr>
        <w:t xml:space="preserve"> </w:t>
      </w:r>
      <w:r w:rsidRPr="002176ED">
        <w:rPr>
          <w:rFonts w:ascii="Work Sans" w:hAnsi="Work Sans"/>
          <w:sz w:val="18"/>
          <w:szCs w:val="18"/>
        </w:rPr>
        <w:t xml:space="preserve"> </w:t>
      </w:r>
    </w:p>
  </w:footnote>
  <w:footnote w:id="19">
    <w:p w14:paraId="1D017E1B" w14:textId="0A5D934B"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00C1027B">
        <w:rPr>
          <w:rFonts w:ascii="Cambria" w:hAnsi="Cambria"/>
          <w:sz w:val="16"/>
          <w:szCs w:val="16"/>
        </w:rPr>
        <w:t xml:space="preserve"> </w:t>
      </w:r>
      <w:r w:rsidR="0078592A" w:rsidRPr="00A60C88">
        <w:rPr>
          <w:rFonts w:ascii="Cambria" w:hAnsi="Cambria"/>
          <w:sz w:val="16"/>
          <w:szCs w:val="16"/>
        </w:rPr>
        <w:t xml:space="preserve">In </w:t>
      </w:r>
      <w:r w:rsidR="0078592A">
        <w:rPr>
          <w:rFonts w:ascii="Cambria" w:hAnsi="Cambria"/>
          <w:sz w:val="16"/>
          <w:szCs w:val="16"/>
        </w:rPr>
        <w:t>this</w:t>
      </w:r>
      <w:r w:rsidR="0078592A" w:rsidRPr="00A60C88">
        <w:rPr>
          <w:rFonts w:ascii="Cambria" w:hAnsi="Cambria"/>
          <w:sz w:val="16"/>
          <w:szCs w:val="16"/>
        </w:rPr>
        <w:t xml:space="preserve"> case</w:t>
      </w:r>
      <w:r w:rsidR="0078592A">
        <w:rPr>
          <w:rFonts w:ascii="Cambria" w:hAnsi="Cambria"/>
          <w:sz w:val="16"/>
          <w:szCs w:val="16"/>
        </w:rPr>
        <w:t>,</w:t>
      </w:r>
      <w:r w:rsidR="0078592A" w:rsidRPr="00A60C88">
        <w:rPr>
          <w:rFonts w:ascii="Cambria" w:hAnsi="Cambria"/>
          <w:sz w:val="16"/>
          <w:szCs w:val="16"/>
        </w:rPr>
        <w:t xml:space="preserve"> the </w:t>
      </w:r>
      <w:r w:rsidR="002648FB">
        <w:rPr>
          <w:rFonts w:ascii="Cambria" w:hAnsi="Cambria"/>
          <w:sz w:val="16"/>
          <w:szCs w:val="16"/>
        </w:rPr>
        <w:t xml:space="preserve">amounts to </w:t>
      </w:r>
      <w:r w:rsidR="0078592A" w:rsidRPr="00A60C88">
        <w:rPr>
          <w:rFonts w:ascii="Cambria" w:hAnsi="Cambria"/>
          <w:sz w:val="16"/>
          <w:szCs w:val="16"/>
        </w:rPr>
        <w:t>be awarded a</w:t>
      </w:r>
      <w:r w:rsidR="00991143">
        <w:rPr>
          <w:rFonts w:ascii="Cambria" w:hAnsi="Cambria"/>
          <w:sz w:val="16"/>
          <w:szCs w:val="16"/>
        </w:rPr>
        <w:t xml:space="preserve">by virtue of the </w:t>
      </w:r>
      <w:r w:rsidR="0078592A" w:rsidRPr="00A60C88">
        <w:rPr>
          <w:rFonts w:ascii="Cambria" w:hAnsi="Cambria"/>
          <w:sz w:val="16"/>
          <w:szCs w:val="16"/>
        </w:rPr>
        <w:t xml:space="preserve">economic compensation </w:t>
      </w:r>
      <w:r w:rsidR="00991143">
        <w:rPr>
          <w:rFonts w:ascii="Cambria" w:hAnsi="Cambria"/>
          <w:sz w:val="16"/>
          <w:szCs w:val="16"/>
        </w:rPr>
        <w:t xml:space="preserve">within the framework of </w:t>
      </w:r>
      <w:r w:rsidR="0078592A" w:rsidRPr="00A60C88">
        <w:rPr>
          <w:rFonts w:ascii="Cambria" w:hAnsi="Cambria"/>
          <w:sz w:val="16"/>
          <w:szCs w:val="16"/>
        </w:rPr>
        <w:t>Law 288 of 1996</w:t>
      </w:r>
      <w:r w:rsidR="00991143">
        <w:rPr>
          <w:rFonts w:ascii="Cambria" w:hAnsi="Cambria"/>
          <w:sz w:val="16"/>
          <w:szCs w:val="16"/>
        </w:rPr>
        <w:t>,</w:t>
      </w:r>
      <w:r w:rsidR="0078592A" w:rsidRPr="00A60C88">
        <w:rPr>
          <w:rFonts w:ascii="Cambria" w:hAnsi="Cambria"/>
          <w:sz w:val="16"/>
          <w:szCs w:val="16"/>
        </w:rPr>
        <w:t xml:space="preserve"> will be </w:t>
      </w:r>
      <w:r w:rsidR="0078592A">
        <w:rPr>
          <w:rFonts w:ascii="Cambria" w:hAnsi="Cambria"/>
          <w:sz w:val="16"/>
          <w:szCs w:val="16"/>
        </w:rPr>
        <w:t>granted</w:t>
      </w:r>
      <w:r w:rsidR="0078592A" w:rsidRPr="00A60C88">
        <w:rPr>
          <w:rFonts w:ascii="Cambria" w:hAnsi="Cambria"/>
          <w:sz w:val="16"/>
          <w:szCs w:val="16"/>
        </w:rPr>
        <w:t xml:space="preserve"> to </w:t>
      </w:r>
      <w:r w:rsidR="0078592A">
        <w:rPr>
          <w:rFonts w:ascii="Cambria" w:hAnsi="Cambria"/>
          <w:sz w:val="16"/>
          <w:szCs w:val="16"/>
        </w:rPr>
        <w:t xml:space="preserve">his </w:t>
      </w:r>
      <w:r w:rsidR="00991143">
        <w:rPr>
          <w:rFonts w:ascii="Cambria" w:hAnsi="Cambria"/>
          <w:sz w:val="16"/>
          <w:szCs w:val="16"/>
        </w:rPr>
        <w:t xml:space="preserve">successors </w:t>
      </w:r>
      <w:r w:rsidR="0078592A" w:rsidRPr="00A60C88">
        <w:rPr>
          <w:rFonts w:ascii="Cambria" w:hAnsi="Cambria"/>
          <w:sz w:val="16"/>
          <w:szCs w:val="16"/>
        </w:rPr>
        <w:t>in accordance with the</w:t>
      </w:r>
      <w:r w:rsidR="0078592A">
        <w:rPr>
          <w:rFonts w:ascii="Cambria" w:hAnsi="Cambria"/>
          <w:sz w:val="16"/>
          <w:szCs w:val="16"/>
        </w:rPr>
        <w:t xml:space="preserve"> </w:t>
      </w:r>
      <w:r w:rsidR="00870365">
        <w:rPr>
          <w:rFonts w:ascii="Cambria" w:hAnsi="Cambria"/>
          <w:sz w:val="16"/>
          <w:szCs w:val="16"/>
        </w:rPr>
        <w:t>order</w:t>
      </w:r>
      <w:r w:rsidR="0078592A">
        <w:rPr>
          <w:rFonts w:ascii="Cambria" w:hAnsi="Cambria"/>
          <w:sz w:val="16"/>
          <w:szCs w:val="16"/>
        </w:rPr>
        <w:t xml:space="preserve"> of </w:t>
      </w:r>
      <w:r w:rsidR="0078592A" w:rsidRPr="00A60C88">
        <w:rPr>
          <w:rFonts w:ascii="Cambria" w:hAnsi="Cambria"/>
          <w:sz w:val="16"/>
          <w:szCs w:val="16"/>
        </w:rPr>
        <w:t xml:space="preserve">succession </w:t>
      </w:r>
      <w:r w:rsidR="006B28AF">
        <w:rPr>
          <w:rFonts w:ascii="Cambria" w:hAnsi="Cambria"/>
          <w:sz w:val="16"/>
          <w:szCs w:val="16"/>
        </w:rPr>
        <w:t xml:space="preserve">filed </w:t>
      </w:r>
      <w:r w:rsidR="0078592A" w:rsidRPr="00A60C88">
        <w:rPr>
          <w:rFonts w:ascii="Cambria" w:hAnsi="Cambria"/>
          <w:sz w:val="16"/>
          <w:szCs w:val="16"/>
        </w:rPr>
        <w:t>for this purpose</w:t>
      </w:r>
      <w:r w:rsidRPr="002176ED">
        <w:rPr>
          <w:rFonts w:ascii="Cambria" w:hAnsi="Cambria"/>
          <w:sz w:val="16"/>
          <w:szCs w:val="16"/>
        </w:rPr>
        <w:t>.</w:t>
      </w:r>
      <w:r w:rsidR="00FD409C">
        <w:rPr>
          <w:rFonts w:ascii="Cambria" w:hAnsi="Cambria"/>
          <w:sz w:val="16"/>
          <w:szCs w:val="16"/>
        </w:rPr>
        <w:t xml:space="preserve"> </w:t>
      </w:r>
      <w:r w:rsidRPr="002176ED">
        <w:rPr>
          <w:rFonts w:ascii="Cambria" w:hAnsi="Cambria"/>
          <w:sz w:val="16"/>
          <w:szCs w:val="16"/>
        </w:rPr>
        <w:t xml:space="preserve"> </w:t>
      </w:r>
    </w:p>
  </w:footnote>
  <w:footnote w:id="20">
    <w:p w14:paraId="5D4F8548" w14:textId="10C65EF3" w:rsidR="0053166F" w:rsidRPr="002176ED" w:rsidRDefault="0053166F" w:rsidP="0053166F">
      <w:pPr>
        <w:pStyle w:val="FootnoteText"/>
        <w:ind w:firstLine="709"/>
        <w:jc w:val="both"/>
        <w:rPr>
          <w:rFonts w:ascii="Work Sans" w:hAnsi="Work Sans"/>
          <w:sz w:val="18"/>
          <w:szCs w:val="18"/>
        </w:rPr>
      </w:pPr>
      <w:r w:rsidRPr="002176ED">
        <w:rPr>
          <w:rStyle w:val="FootnoteReference"/>
          <w:rFonts w:ascii="Cambria" w:hAnsi="Cambria"/>
          <w:sz w:val="16"/>
          <w:szCs w:val="16"/>
        </w:rPr>
        <w:footnoteRef/>
      </w:r>
      <w:r w:rsidRPr="002176ED">
        <w:rPr>
          <w:rFonts w:ascii="Cambria" w:hAnsi="Cambria"/>
          <w:sz w:val="16"/>
          <w:szCs w:val="16"/>
        </w:rPr>
        <w:t xml:space="preserve"> </w:t>
      </w:r>
      <w:r w:rsidR="00537EF5">
        <w:rPr>
          <w:rFonts w:ascii="Cambria" w:hAnsi="Cambria"/>
          <w:sz w:val="16"/>
          <w:szCs w:val="16"/>
        </w:rPr>
        <w:t>This is consistent</w:t>
      </w:r>
      <w:r w:rsidR="00537EF5" w:rsidRPr="00537EF5">
        <w:rPr>
          <w:rFonts w:ascii="Cambria" w:hAnsi="Cambria"/>
          <w:sz w:val="16"/>
          <w:szCs w:val="16"/>
        </w:rPr>
        <w:t xml:space="preserve"> with the case law of the Inter-American Court of Human Rights. See I/A Court H.R., </w:t>
      </w:r>
      <w:r w:rsidR="00537EF5" w:rsidRPr="00537EF5">
        <w:rPr>
          <w:rFonts w:ascii="Cambria" w:hAnsi="Cambria"/>
          <w:i/>
          <w:iCs/>
          <w:sz w:val="16"/>
          <w:szCs w:val="16"/>
        </w:rPr>
        <w:t xml:space="preserve">Case of the Afro-descendant Communities displaced from the </w:t>
      </w:r>
      <w:proofErr w:type="spellStart"/>
      <w:r w:rsidR="00537EF5" w:rsidRPr="00537EF5">
        <w:rPr>
          <w:rFonts w:ascii="Cambria" w:hAnsi="Cambria"/>
          <w:i/>
          <w:iCs/>
          <w:sz w:val="16"/>
          <w:szCs w:val="16"/>
        </w:rPr>
        <w:t>Cacarica</w:t>
      </w:r>
      <w:proofErr w:type="spellEnd"/>
      <w:r w:rsidR="00537EF5" w:rsidRPr="00537EF5">
        <w:rPr>
          <w:rFonts w:ascii="Cambria" w:hAnsi="Cambria"/>
          <w:i/>
          <w:iCs/>
          <w:sz w:val="16"/>
          <w:szCs w:val="16"/>
        </w:rPr>
        <w:t xml:space="preserve"> River Basin (Operation Genesis) v. Colombia</w:t>
      </w:r>
      <w:r w:rsidR="00537EF5" w:rsidRPr="00537EF5">
        <w:rPr>
          <w:rFonts w:ascii="Cambria" w:hAnsi="Cambria"/>
          <w:sz w:val="16"/>
          <w:szCs w:val="16"/>
        </w:rPr>
        <w:t>. Preliminary Objections, Merits, Reparations and Costs. Judgment of November 20, 2013. Series C No. 270, para. 425</w:t>
      </w:r>
      <w:r w:rsidRPr="002176ED">
        <w:rPr>
          <w:rFonts w:ascii="Cambria" w:hAnsi="Cambria"/>
          <w:sz w:val="16"/>
          <w:szCs w:val="16"/>
        </w:rPr>
        <w:t>.</w:t>
      </w:r>
    </w:p>
  </w:footnote>
  <w:footnote w:id="21">
    <w:p w14:paraId="4EB91331" w14:textId="0EC7A7B8" w:rsidR="0053166F" w:rsidRPr="002176ED" w:rsidRDefault="0053166F" w:rsidP="0053166F">
      <w:pPr>
        <w:pStyle w:val="FootnoteText"/>
        <w:ind w:firstLine="709"/>
        <w:jc w:val="both"/>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00E47E26" w:rsidRPr="00E47E26">
        <w:rPr>
          <w:rFonts w:ascii="Cambria" w:hAnsi="Cambria"/>
          <w:sz w:val="16"/>
          <w:szCs w:val="16"/>
        </w:rPr>
        <w:t>Ministry of National Education. Official letter No. 2022-EE-137589 of June 22, 2022</w:t>
      </w:r>
      <w:r w:rsidRPr="002176ED">
        <w:rPr>
          <w:rFonts w:ascii="Cambria" w:hAnsi="Cambria"/>
          <w:sz w:val="16"/>
          <w:szCs w:val="16"/>
        </w:rPr>
        <w:t xml:space="preserve">. </w:t>
      </w:r>
    </w:p>
  </w:footnote>
  <w:footnote w:id="22">
    <w:p w14:paraId="2D221831" w14:textId="7B26BB9D" w:rsidR="0053166F" w:rsidRPr="002176ED" w:rsidRDefault="0053166F" w:rsidP="00E74EF0">
      <w:pPr>
        <w:pStyle w:val="FootnoteText"/>
        <w:ind w:firstLine="720"/>
        <w:jc w:val="both"/>
      </w:pPr>
      <w:r w:rsidRPr="002176ED">
        <w:rPr>
          <w:rStyle w:val="FootnoteReference"/>
          <w:rFonts w:ascii="Cambria" w:hAnsi="Cambria"/>
          <w:sz w:val="16"/>
          <w:szCs w:val="16"/>
        </w:rPr>
        <w:footnoteRef/>
      </w:r>
      <w:r w:rsidRPr="002176ED">
        <w:rPr>
          <w:rFonts w:ascii="Cambria" w:hAnsi="Cambria"/>
          <w:sz w:val="16"/>
          <w:szCs w:val="16"/>
        </w:rPr>
        <w:t xml:space="preserve"> </w:t>
      </w:r>
      <w:r w:rsidR="00E47E26" w:rsidRPr="00E47E26">
        <w:rPr>
          <w:rFonts w:ascii="Cambria" w:hAnsi="Cambria"/>
          <w:sz w:val="16"/>
          <w:szCs w:val="16"/>
        </w:rPr>
        <w:t>Ministry of Culture of Colombia. Email dated August 23, 2022</w:t>
      </w:r>
      <w:r w:rsidRPr="002176ED">
        <w:rPr>
          <w:rFonts w:ascii="Cambria" w:hAnsi="Cambria"/>
          <w:sz w:val="16"/>
          <w:szCs w:val="16"/>
        </w:rPr>
        <w:t>.</w:t>
      </w:r>
      <w:r w:rsidRPr="002176ED">
        <w:t xml:space="preserve"> </w:t>
      </w:r>
    </w:p>
  </w:footnote>
  <w:footnote w:id="23">
    <w:p w14:paraId="1006DE07" w14:textId="33BB38F6" w:rsidR="0053166F" w:rsidRPr="002176ED" w:rsidRDefault="0053166F" w:rsidP="0053166F">
      <w:pPr>
        <w:pStyle w:val="FootnoteText"/>
        <w:ind w:firstLine="720"/>
        <w:rPr>
          <w:rFonts w:ascii="Cambria" w:hAnsi="Cambria"/>
          <w:sz w:val="16"/>
          <w:szCs w:val="16"/>
        </w:rPr>
      </w:pPr>
      <w:r w:rsidRPr="002176ED">
        <w:rPr>
          <w:rStyle w:val="FootnoteReference"/>
          <w:rFonts w:ascii="Cambria" w:hAnsi="Cambria"/>
          <w:sz w:val="16"/>
          <w:szCs w:val="16"/>
        </w:rPr>
        <w:footnoteRef/>
      </w:r>
      <w:r w:rsidRPr="002176ED">
        <w:rPr>
          <w:rFonts w:ascii="Cambria" w:hAnsi="Cambria"/>
          <w:sz w:val="16"/>
          <w:szCs w:val="16"/>
        </w:rPr>
        <w:t xml:space="preserve"> </w:t>
      </w:r>
      <w:r w:rsidR="002805A4" w:rsidRPr="002805A4">
        <w:rPr>
          <w:rFonts w:ascii="Cambria" w:hAnsi="Cambria"/>
          <w:sz w:val="16"/>
          <w:szCs w:val="16"/>
        </w:rPr>
        <w:t>Ministry of Health and Social Protection. Email dated December 9, 2022</w:t>
      </w:r>
      <w:r w:rsidRPr="002176ED">
        <w:rPr>
          <w:rFonts w:ascii="Cambria" w:hAnsi="Cambria"/>
          <w:sz w:val="16"/>
          <w:szCs w:val="16"/>
        </w:rPr>
        <w:t xml:space="preserve">. </w:t>
      </w:r>
    </w:p>
  </w:footnote>
  <w:footnote w:id="24">
    <w:p w14:paraId="249DD393" w14:textId="1397AEB4" w:rsidR="00805112" w:rsidRPr="002176ED" w:rsidRDefault="00805112" w:rsidP="00805112">
      <w:pPr>
        <w:pStyle w:val="FootnoteText"/>
        <w:ind w:firstLine="720"/>
        <w:jc w:val="both"/>
        <w:rPr>
          <w:rFonts w:asciiTheme="majorHAnsi" w:hAnsiTheme="majorHAnsi"/>
          <w:sz w:val="16"/>
          <w:szCs w:val="16"/>
          <w:bdr w:val="none" w:sz="0" w:space="0" w:color="auto" w:frame="1"/>
        </w:rPr>
      </w:pPr>
      <w:r w:rsidRPr="006D79CE">
        <w:rPr>
          <w:rStyle w:val="FootnoteReference"/>
          <w:rFonts w:asciiTheme="majorHAnsi" w:hAnsiTheme="majorHAnsi"/>
          <w:sz w:val="16"/>
          <w:szCs w:val="16"/>
        </w:rPr>
        <w:footnoteRef/>
      </w:r>
      <w:r w:rsidR="00FD409C" w:rsidRPr="006D79CE">
        <w:rPr>
          <w:rFonts w:asciiTheme="majorHAnsi" w:hAnsiTheme="majorHAnsi"/>
          <w:sz w:val="16"/>
          <w:szCs w:val="16"/>
        </w:rPr>
        <w:t xml:space="preserve"> </w:t>
      </w:r>
      <w:r w:rsidRPr="006D79CE">
        <w:rPr>
          <w:rFonts w:asciiTheme="majorHAnsi" w:hAnsiTheme="majorHAnsi"/>
          <w:sz w:val="16"/>
          <w:szCs w:val="16"/>
        </w:rPr>
        <w:t xml:space="preserve">Vienna Convention on the Law of Treaties, U.N. Doc A/CONF.39/27 (1969), Article 26: </w:t>
      </w:r>
      <w:r w:rsidR="003A2657" w:rsidRPr="006D79CE">
        <w:rPr>
          <w:rFonts w:asciiTheme="majorHAnsi" w:hAnsiTheme="majorHAnsi"/>
          <w:b/>
          <w:bCs/>
          <w:sz w:val="16"/>
          <w:szCs w:val="16"/>
        </w:rPr>
        <w:t>“</w:t>
      </w:r>
      <w:r w:rsidRPr="006D79CE">
        <w:rPr>
          <w:rFonts w:asciiTheme="majorHAnsi" w:hAnsiTheme="majorHAnsi"/>
          <w:b/>
          <w:bCs/>
          <w:sz w:val="16"/>
          <w:szCs w:val="16"/>
        </w:rPr>
        <w:t xml:space="preserve">Pacta sunt </w:t>
      </w:r>
      <w:proofErr w:type="spellStart"/>
      <w:r w:rsidRPr="006D79CE">
        <w:rPr>
          <w:rFonts w:asciiTheme="majorHAnsi" w:hAnsiTheme="majorHAnsi"/>
          <w:b/>
          <w:bCs/>
          <w:sz w:val="16"/>
          <w:szCs w:val="16"/>
        </w:rPr>
        <w:t>servanda</w:t>
      </w:r>
      <w:proofErr w:type="spellEnd"/>
      <w:r w:rsidR="003A2657" w:rsidRPr="006D79CE">
        <w:rPr>
          <w:rFonts w:asciiTheme="majorHAnsi" w:hAnsiTheme="majorHAnsi"/>
          <w:b/>
          <w:bCs/>
          <w:sz w:val="16"/>
          <w:szCs w:val="16"/>
        </w:rPr>
        <w:t>”</w:t>
      </w:r>
      <w:r w:rsidRPr="006D79CE">
        <w:rPr>
          <w:rFonts w:asciiTheme="majorHAnsi" w:hAnsiTheme="majorHAnsi"/>
          <w:sz w:val="16"/>
          <w:szCs w:val="16"/>
        </w:rPr>
        <w:t xml:space="preserve"> </w:t>
      </w:r>
      <w:r w:rsidRPr="006D79CE">
        <w:rPr>
          <w:rFonts w:asciiTheme="majorHAnsi" w:hAnsiTheme="majorHAnsi"/>
          <w:i/>
          <w:iCs/>
          <w:sz w:val="16"/>
          <w:szCs w:val="16"/>
        </w:rPr>
        <w:t>Every treaty in force is binding upon the parties to it and must be performed by them in good faith.</w:t>
      </w:r>
    </w:p>
  </w:footnote>
  <w:footnote w:id="25">
    <w:p w14:paraId="70348719" w14:textId="79C04191" w:rsidR="00BB2748" w:rsidRPr="002176ED" w:rsidRDefault="00BB2748" w:rsidP="00BB2748">
      <w:pPr>
        <w:pStyle w:val="FootnoteText"/>
        <w:ind w:firstLine="720"/>
        <w:jc w:val="both"/>
        <w:rPr>
          <w:rFonts w:ascii="Cambria" w:hAnsi="Cambria"/>
        </w:rPr>
      </w:pPr>
      <w:r w:rsidRPr="002176ED">
        <w:rPr>
          <w:rStyle w:val="FootnoteReference"/>
          <w:rFonts w:ascii="Cambria" w:hAnsi="Cambria"/>
          <w:sz w:val="16"/>
          <w:szCs w:val="16"/>
        </w:rPr>
        <w:footnoteRef/>
      </w:r>
      <w:r w:rsidRPr="002176ED">
        <w:rPr>
          <w:rFonts w:ascii="Cambria" w:hAnsi="Cambria"/>
          <w:sz w:val="16"/>
          <w:szCs w:val="16"/>
        </w:rPr>
        <w:t xml:space="preserve"> </w:t>
      </w:r>
      <w:r w:rsidR="006D79CE">
        <w:rPr>
          <w:rFonts w:ascii="Cambria" w:hAnsi="Cambria"/>
          <w:sz w:val="16"/>
          <w:szCs w:val="16"/>
        </w:rPr>
        <w:t xml:space="preserve"> </w:t>
      </w:r>
      <w:r w:rsidR="00537D33" w:rsidRPr="00537D33">
        <w:rPr>
          <w:rFonts w:ascii="Cambria" w:hAnsi="Cambria"/>
          <w:sz w:val="16"/>
          <w:szCs w:val="16"/>
        </w:rPr>
        <w:t>As reported by the parties, the State</w:t>
      </w:r>
      <w:r w:rsidR="003A2657">
        <w:rPr>
          <w:rFonts w:ascii="Cambria" w:hAnsi="Cambria"/>
          <w:sz w:val="16"/>
          <w:szCs w:val="16"/>
        </w:rPr>
        <w:t>’</w:t>
      </w:r>
      <w:r w:rsidR="00537D33" w:rsidRPr="00537D33">
        <w:rPr>
          <w:rFonts w:ascii="Cambria" w:hAnsi="Cambria"/>
          <w:sz w:val="16"/>
          <w:szCs w:val="16"/>
        </w:rPr>
        <w:t xml:space="preserve">s presentation was interpreted simultaneously into the </w:t>
      </w:r>
      <w:proofErr w:type="spellStart"/>
      <w:r w:rsidR="00537D33" w:rsidRPr="00537D33">
        <w:rPr>
          <w:rFonts w:ascii="Cambria" w:hAnsi="Cambria"/>
          <w:sz w:val="16"/>
          <w:szCs w:val="16"/>
        </w:rPr>
        <w:t>Embera</w:t>
      </w:r>
      <w:proofErr w:type="spellEnd"/>
      <w:r w:rsidR="00537D33" w:rsidRPr="00537D33">
        <w:rPr>
          <w:rFonts w:ascii="Cambria" w:hAnsi="Cambria"/>
          <w:sz w:val="16"/>
          <w:szCs w:val="16"/>
        </w:rPr>
        <w:t xml:space="preserve"> language by a leader and human rights defender from the community </w:t>
      </w:r>
      <w:proofErr w:type="gramStart"/>
      <w:r w:rsidR="00537D33" w:rsidRPr="00537D33">
        <w:rPr>
          <w:rFonts w:ascii="Cambria" w:hAnsi="Cambria"/>
          <w:sz w:val="16"/>
          <w:szCs w:val="16"/>
        </w:rPr>
        <w:t>in order to</w:t>
      </w:r>
      <w:proofErr w:type="gramEnd"/>
      <w:r w:rsidR="00537D33" w:rsidRPr="00537D33">
        <w:rPr>
          <w:rFonts w:ascii="Cambria" w:hAnsi="Cambria"/>
          <w:sz w:val="16"/>
          <w:szCs w:val="16"/>
        </w:rPr>
        <w:t xml:space="preserve"> ensure that family members, and particularly the women of the community, could fully understand it</w:t>
      </w:r>
      <w:r w:rsidRPr="002176ED">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rPr>
      <w:pict w14:anchorId="439016B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04197B"/>
    <w:multiLevelType w:val="hybridMultilevel"/>
    <w:tmpl w:val="4E707C02"/>
    <w:lvl w:ilvl="0" w:tplc="4E8A585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0D10273"/>
    <w:multiLevelType w:val="hybridMultilevel"/>
    <w:tmpl w:val="C5586648"/>
    <w:lvl w:ilvl="0" w:tplc="B4780F5E">
      <w:start w:val="1"/>
      <w:numFmt w:val="decimal"/>
      <w:lvlText w:val="%1."/>
      <w:lvlJc w:val="left"/>
      <w:pPr>
        <w:ind w:left="1069" w:hanging="360"/>
      </w:pPr>
      <w:rPr>
        <w:rFonts w:eastAsia="Arial Unicode M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AE4E47"/>
    <w:multiLevelType w:val="hybridMultilevel"/>
    <w:tmpl w:val="0DE8E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4DD0A4BC"/>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5"/>
  </w:num>
  <w:num w:numId="3" w16cid:durableId="644090258">
    <w:abstractNumId w:val="55"/>
  </w:num>
  <w:num w:numId="4" w16cid:durableId="979070274">
    <w:abstractNumId w:val="21"/>
  </w:num>
  <w:num w:numId="5" w16cid:durableId="744229055">
    <w:abstractNumId w:val="48"/>
  </w:num>
  <w:num w:numId="6" w16cid:durableId="656034568">
    <w:abstractNumId w:val="27"/>
  </w:num>
  <w:num w:numId="7" w16cid:durableId="727655662">
    <w:abstractNumId w:val="6"/>
  </w:num>
  <w:num w:numId="8" w16cid:durableId="1350257806">
    <w:abstractNumId w:val="16"/>
  </w:num>
  <w:num w:numId="9" w16cid:durableId="130488493">
    <w:abstractNumId w:val="37"/>
  </w:num>
  <w:num w:numId="10" w16cid:durableId="1791899799">
    <w:abstractNumId w:val="41"/>
  </w:num>
  <w:num w:numId="11" w16cid:durableId="1674256508">
    <w:abstractNumId w:val="0"/>
  </w:num>
  <w:num w:numId="12" w16cid:durableId="328289490">
    <w:abstractNumId w:val="36"/>
  </w:num>
  <w:num w:numId="13" w16cid:durableId="2031712440">
    <w:abstractNumId w:val="42"/>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7"/>
  </w:num>
  <w:num w:numId="26" w16cid:durableId="1624967865">
    <w:abstractNumId w:val="18"/>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6"/>
  </w:num>
  <w:num w:numId="42" w16cid:durableId="1611428575">
    <w:abstractNumId w:val="49"/>
  </w:num>
  <w:num w:numId="43" w16cid:durableId="1270040612">
    <w:abstractNumId w:val="50"/>
  </w:num>
  <w:num w:numId="44" w16cid:durableId="1808666855">
    <w:abstractNumId w:val="53"/>
  </w:num>
  <w:num w:numId="45" w16cid:durableId="751901012">
    <w:abstractNumId w:val="54"/>
  </w:num>
  <w:num w:numId="46" w16cid:durableId="64649807">
    <w:abstractNumId w:val="56"/>
  </w:num>
  <w:num w:numId="47" w16cid:durableId="119230681">
    <w:abstractNumId w:val="57"/>
  </w:num>
  <w:num w:numId="48" w16cid:durableId="803155736">
    <w:abstractNumId w:val="58"/>
  </w:num>
  <w:num w:numId="49" w16cid:durableId="1357391496">
    <w:abstractNumId w:val="59"/>
  </w:num>
  <w:num w:numId="50" w16cid:durableId="343672891">
    <w:abstractNumId w:val="60"/>
  </w:num>
  <w:num w:numId="51" w16cid:durableId="592787785">
    <w:abstractNumId w:val="20"/>
  </w:num>
  <w:num w:numId="52" w16cid:durableId="1631744929">
    <w:abstractNumId w:val="40"/>
  </w:num>
  <w:num w:numId="53" w16cid:durableId="1848640289">
    <w:abstractNumId w:val="51"/>
  </w:num>
  <w:num w:numId="54" w16cid:durableId="1577782847">
    <w:abstractNumId w:val="43"/>
  </w:num>
  <w:num w:numId="55" w16cid:durableId="656763769">
    <w:abstractNumId w:val="44"/>
  </w:num>
  <w:num w:numId="56" w16cid:durableId="1397509492">
    <w:abstractNumId w:val="45"/>
  </w:num>
  <w:num w:numId="57" w16cid:durableId="885798323">
    <w:abstractNumId w:val="19"/>
  </w:num>
  <w:num w:numId="58" w16cid:durableId="1399205255">
    <w:abstractNumId w:val="52"/>
  </w:num>
  <w:num w:numId="59" w16cid:durableId="1163622516">
    <w:abstractNumId w:val="4"/>
  </w:num>
  <w:num w:numId="60" w16cid:durableId="1715885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3565626">
    <w:abstractNumId w:val="22"/>
  </w:num>
  <w:num w:numId="62" w16cid:durableId="2143839705">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04E"/>
    <w:rsid w:val="000070D7"/>
    <w:rsid w:val="000111A8"/>
    <w:rsid w:val="0001501D"/>
    <w:rsid w:val="0001788C"/>
    <w:rsid w:val="00020320"/>
    <w:rsid w:val="00024270"/>
    <w:rsid w:val="00034A6C"/>
    <w:rsid w:val="00036A8A"/>
    <w:rsid w:val="00040C3A"/>
    <w:rsid w:val="00041F82"/>
    <w:rsid w:val="0004244C"/>
    <w:rsid w:val="00045271"/>
    <w:rsid w:val="000502B0"/>
    <w:rsid w:val="00052D7F"/>
    <w:rsid w:val="00053DC0"/>
    <w:rsid w:val="000558AD"/>
    <w:rsid w:val="00056442"/>
    <w:rsid w:val="00060D24"/>
    <w:rsid w:val="000627D2"/>
    <w:rsid w:val="000639C0"/>
    <w:rsid w:val="0006464B"/>
    <w:rsid w:val="00070F3A"/>
    <w:rsid w:val="000716C5"/>
    <w:rsid w:val="00072724"/>
    <w:rsid w:val="00075E23"/>
    <w:rsid w:val="0008564A"/>
    <w:rsid w:val="00091772"/>
    <w:rsid w:val="000918D1"/>
    <w:rsid w:val="00091F1B"/>
    <w:rsid w:val="00092F32"/>
    <w:rsid w:val="0009344A"/>
    <w:rsid w:val="000A5530"/>
    <w:rsid w:val="000A575F"/>
    <w:rsid w:val="000A5AF2"/>
    <w:rsid w:val="000A6636"/>
    <w:rsid w:val="000C016F"/>
    <w:rsid w:val="000C14F0"/>
    <w:rsid w:val="000D10DB"/>
    <w:rsid w:val="000D434E"/>
    <w:rsid w:val="000D5911"/>
    <w:rsid w:val="000E77F2"/>
    <w:rsid w:val="000F0DEB"/>
    <w:rsid w:val="000F48A9"/>
    <w:rsid w:val="000F5581"/>
    <w:rsid w:val="001034E4"/>
    <w:rsid w:val="00104B22"/>
    <w:rsid w:val="001179A6"/>
    <w:rsid w:val="001262C7"/>
    <w:rsid w:val="0013104F"/>
    <w:rsid w:val="00132509"/>
    <w:rsid w:val="00137EBA"/>
    <w:rsid w:val="0014103B"/>
    <w:rsid w:val="00141F90"/>
    <w:rsid w:val="00143AD3"/>
    <w:rsid w:val="00145EDC"/>
    <w:rsid w:val="00146F72"/>
    <w:rsid w:val="00155C1C"/>
    <w:rsid w:val="00161945"/>
    <w:rsid w:val="001642E0"/>
    <w:rsid w:val="00167A34"/>
    <w:rsid w:val="0018037F"/>
    <w:rsid w:val="00184722"/>
    <w:rsid w:val="00184866"/>
    <w:rsid w:val="00195CED"/>
    <w:rsid w:val="00195F39"/>
    <w:rsid w:val="00195F3C"/>
    <w:rsid w:val="001A05BF"/>
    <w:rsid w:val="001A5F27"/>
    <w:rsid w:val="001A7870"/>
    <w:rsid w:val="001B646C"/>
    <w:rsid w:val="001C1B41"/>
    <w:rsid w:val="001D388D"/>
    <w:rsid w:val="001E1DA1"/>
    <w:rsid w:val="001E384F"/>
    <w:rsid w:val="001E3FEE"/>
    <w:rsid w:val="001F5B89"/>
    <w:rsid w:val="00200D7E"/>
    <w:rsid w:val="0020590B"/>
    <w:rsid w:val="00210E0E"/>
    <w:rsid w:val="00215EB0"/>
    <w:rsid w:val="002176ED"/>
    <w:rsid w:val="002203AC"/>
    <w:rsid w:val="00226E9E"/>
    <w:rsid w:val="00232899"/>
    <w:rsid w:val="00234183"/>
    <w:rsid w:val="00234D21"/>
    <w:rsid w:val="0024154B"/>
    <w:rsid w:val="00247403"/>
    <w:rsid w:val="00247542"/>
    <w:rsid w:val="00257893"/>
    <w:rsid w:val="00260B4D"/>
    <w:rsid w:val="002648FB"/>
    <w:rsid w:val="002651F6"/>
    <w:rsid w:val="00265F63"/>
    <w:rsid w:val="00266092"/>
    <w:rsid w:val="00266B61"/>
    <w:rsid w:val="0026712A"/>
    <w:rsid w:val="002704DB"/>
    <w:rsid w:val="002739C0"/>
    <w:rsid w:val="0027636F"/>
    <w:rsid w:val="002805A4"/>
    <w:rsid w:val="00286443"/>
    <w:rsid w:val="00295B84"/>
    <w:rsid w:val="002977EB"/>
    <w:rsid w:val="002A02C5"/>
    <w:rsid w:val="002A1894"/>
    <w:rsid w:val="002A4238"/>
    <w:rsid w:val="002A65AC"/>
    <w:rsid w:val="002A7579"/>
    <w:rsid w:val="002B0BE6"/>
    <w:rsid w:val="002B3836"/>
    <w:rsid w:val="002B3D13"/>
    <w:rsid w:val="002B3D60"/>
    <w:rsid w:val="002C1641"/>
    <w:rsid w:val="002D463C"/>
    <w:rsid w:val="002D5CF1"/>
    <w:rsid w:val="002D7EA2"/>
    <w:rsid w:val="002E15DF"/>
    <w:rsid w:val="002E187C"/>
    <w:rsid w:val="002E6E57"/>
    <w:rsid w:val="002F0031"/>
    <w:rsid w:val="00301075"/>
    <w:rsid w:val="00301D1D"/>
    <w:rsid w:val="00302733"/>
    <w:rsid w:val="00302835"/>
    <w:rsid w:val="00305DD7"/>
    <w:rsid w:val="00311A4F"/>
    <w:rsid w:val="00314078"/>
    <w:rsid w:val="00316682"/>
    <w:rsid w:val="00322450"/>
    <w:rsid w:val="003246B5"/>
    <w:rsid w:val="0033169F"/>
    <w:rsid w:val="00340D30"/>
    <w:rsid w:val="003414AC"/>
    <w:rsid w:val="00343217"/>
    <w:rsid w:val="0035063B"/>
    <w:rsid w:val="003536E2"/>
    <w:rsid w:val="00356185"/>
    <w:rsid w:val="00360380"/>
    <w:rsid w:val="00371003"/>
    <w:rsid w:val="00375BD8"/>
    <w:rsid w:val="003815A8"/>
    <w:rsid w:val="00386184"/>
    <w:rsid w:val="00386CF0"/>
    <w:rsid w:val="00395EF5"/>
    <w:rsid w:val="00397A1D"/>
    <w:rsid w:val="003A2657"/>
    <w:rsid w:val="003A2EA8"/>
    <w:rsid w:val="003B0176"/>
    <w:rsid w:val="003B122F"/>
    <w:rsid w:val="003C32BC"/>
    <w:rsid w:val="003C4F3A"/>
    <w:rsid w:val="003C6261"/>
    <w:rsid w:val="003C65FA"/>
    <w:rsid w:val="003F1BBF"/>
    <w:rsid w:val="003F345D"/>
    <w:rsid w:val="004033EB"/>
    <w:rsid w:val="004073B8"/>
    <w:rsid w:val="004136BD"/>
    <w:rsid w:val="00413919"/>
    <w:rsid w:val="004165C2"/>
    <w:rsid w:val="004216F7"/>
    <w:rsid w:val="00425C77"/>
    <w:rsid w:val="00435C4A"/>
    <w:rsid w:val="00440483"/>
    <w:rsid w:val="00450A4A"/>
    <w:rsid w:val="00452ACB"/>
    <w:rsid w:val="00462AFD"/>
    <w:rsid w:val="0046457A"/>
    <w:rsid w:val="00465BB4"/>
    <w:rsid w:val="004666FB"/>
    <w:rsid w:val="00467B7E"/>
    <w:rsid w:val="004717DD"/>
    <w:rsid w:val="0047363B"/>
    <w:rsid w:val="00474046"/>
    <w:rsid w:val="004804CB"/>
    <w:rsid w:val="00485401"/>
    <w:rsid w:val="0048626F"/>
    <w:rsid w:val="0049165C"/>
    <w:rsid w:val="0049419D"/>
    <w:rsid w:val="004B2762"/>
    <w:rsid w:val="004B7EB6"/>
    <w:rsid w:val="004C0BE8"/>
    <w:rsid w:val="004C1A86"/>
    <w:rsid w:val="004C4B62"/>
    <w:rsid w:val="004C59C8"/>
    <w:rsid w:val="004C753E"/>
    <w:rsid w:val="004D6025"/>
    <w:rsid w:val="004D72BC"/>
    <w:rsid w:val="004E0092"/>
    <w:rsid w:val="004E6948"/>
    <w:rsid w:val="004F4959"/>
    <w:rsid w:val="00501399"/>
    <w:rsid w:val="0050320A"/>
    <w:rsid w:val="00507BC4"/>
    <w:rsid w:val="005128E4"/>
    <w:rsid w:val="00512B7E"/>
    <w:rsid w:val="0051697A"/>
    <w:rsid w:val="00524851"/>
    <w:rsid w:val="00525560"/>
    <w:rsid w:val="0053166F"/>
    <w:rsid w:val="00533CFC"/>
    <w:rsid w:val="005357A6"/>
    <w:rsid w:val="00536FD6"/>
    <w:rsid w:val="00537D33"/>
    <w:rsid w:val="00537EF5"/>
    <w:rsid w:val="00544C49"/>
    <w:rsid w:val="00546171"/>
    <w:rsid w:val="00546D5E"/>
    <w:rsid w:val="00563393"/>
    <w:rsid w:val="0057402A"/>
    <w:rsid w:val="005771D0"/>
    <w:rsid w:val="0059191A"/>
    <w:rsid w:val="005921FF"/>
    <w:rsid w:val="005A309F"/>
    <w:rsid w:val="005A46F7"/>
    <w:rsid w:val="005A5115"/>
    <w:rsid w:val="005A6D0E"/>
    <w:rsid w:val="005B222D"/>
    <w:rsid w:val="005B25D7"/>
    <w:rsid w:val="005B52B0"/>
    <w:rsid w:val="005B6806"/>
    <w:rsid w:val="005C00F9"/>
    <w:rsid w:val="005C4225"/>
    <w:rsid w:val="005E2E16"/>
    <w:rsid w:val="005F0F33"/>
    <w:rsid w:val="005F461E"/>
    <w:rsid w:val="006004F1"/>
    <w:rsid w:val="006005A3"/>
    <w:rsid w:val="00600DEB"/>
    <w:rsid w:val="00600F91"/>
    <w:rsid w:val="0060579D"/>
    <w:rsid w:val="0061229B"/>
    <w:rsid w:val="00613027"/>
    <w:rsid w:val="00615B34"/>
    <w:rsid w:val="00626DB9"/>
    <w:rsid w:val="00627C9F"/>
    <w:rsid w:val="006311DA"/>
    <w:rsid w:val="006311E9"/>
    <w:rsid w:val="00632354"/>
    <w:rsid w:val="00633496"/>
    <w:rsid w:val="00642810"/>
    <w:rsid w:val="006466C2"/>
    <w:rsid w:val="00652333"/>
    <w:rsid w:val="006558F3"/>
    <w:rsid w:val="0066297F"/>
    <w:rsid w:val="006637CB"/>
    <w:rsid w:val="00664C3A"/>
    <w:rsid w:val="0068009E"/>
    <w:rsid w:val="006829BA"/>
    <w:rsid w:val="00691C11"/>
    <w:rsid w:val="0069492D"/>
    <w:rsid w:val="006A17D2"/>
    <w:rsid w:val="006A73E6"/>
    <w:rsid w:val="006B28AF"/>
    <w:rsid w:val="006B2D5C"/>
    <w:rsid w:val="006B4CCB"/>
    <w:rsid w:val="006B5415"/>
    <w:rsid w:val="006C1163"/>
    <w:rsid w:val="006C287A"/>
    <w:rsid w:val="006C4EB1"/>
    <w:rsid w:val="006D1C80"/>
    <w:rsid w:val="006D28A7"/>
    <w:rsid w:val="006D643E"/>
    <w:rsid w:val="006D79CE"/>
    <w:rsid w:val="006E0166"/>
    <w:rsid w:val="006E1308"/>
    <w:rsid w:val="006E7B34"/>
    <w:rsid w:val="006F1AF7"/>
    <w:rsid w:val="006F500E"/>
    <w:rsid w:val="006F7E13"/>
    <w:rsid w:val="00701B24"/>
    <w:rsid w:val="00726FD1"/>
    <w:rsid w:val="007324E2"/>
    <w:rsid w:val="00745899"/>
    <w:rsid w:val="00753150"/>
    <w:rsid w:val="007607C4"/>
    <w:rsid w:val="0076643F"/>
    <w:rsid w:val="007840E7"/>
    <w:rsid w:val="0078592A"/>
    <w:rsid w:val="0078639F"/>
    <w:rsid w:val="007961B5"/>
    <w:rsid w:val="00797BB8"/>
    <w:rsid w:val="007A2F70"/>
    <w:rsid w:val="007A689C"/>
    <w:rsid w:val="007A7D07"/>
    <w:rsid w:val="007C17A0"/>
    <w:rsid w:val="007C3334"/>
    <w:rsid w:val="007C52BB"/>
    <w:rsid w:val="007C7AA4"/>
    <w:rsid w:val="007D1ECB"/>
    <w:rsid w:val="007D2B98"/>
    <w:rsid w:val="007D2DEF"/>
    <w:rsid w:val="007D7781"/>
    <w:rsid w:val="007E7F63"/>
    <w:rsid w:val="007F15DD"/>
    <w:rsid w:val="007F2A32"/>
    <w:rsid w:val="0080204E"/>
    <w:rsid w:val="00802CE4"/>
    <w:rsid w:val="00803F1C"/>
    <w:rsid w:val="00805112"/>
    <w:rsid w:val="00805143"/>
    <w:rsid w:val="0080600E"/>
    <w:rsid w:val="00817612"/>
    <w:rsid w:val="008255F7"/>
    <w:rsid w:val="0083476E"/>
    <w:rsid w:val="00837C45"/>
    <w:rsid w:val="0084388F"/>
    <w:rsid w:val="0084403B"/>
    <w:rsid w:val="00851DB8"/>
    <w:rsid w:val="0085340B"/>
    <w:rsid w:val="00853419"/>
    <w:rsid w:val="008555D5"/>
    <w:rsid w:val="00867281"/>
    <w:rsid w:val="00870365"/>
    <w:rsid w:val="008721C4"/>
    <w:rsid w:val="00874329"/>
    <w:rsid w:val="00880456"/>
    <w:rsid w:val="00884C5F"/>
    <w:rsid w:val="00885521"/>
    <w:rsid w:val="00885B6B"/>
    <w:rsid w:val="00886AA4"/>
    <w:rsid w:val="00892DF3"/>
    <w:rsid w:val="00896BE5"/>
    <w:rsid w:val="008979A1"/>
    <w:rsid w:val="00897AE1"/>
    <w:rsid w:val="00897E12"/>
    <w:rsid w:val="008A6BF3"/>
    <w:rsid w:val="008A7B3C"/>
    <w:rsid w:val="008B01B5"/>
    <w:rsid w:val="008B28B8"/>
    <w:rsid w:val="008B76D4"/>
    <w:rsid w:val="008C6A80"/>
    <w:rsid w:val="008D2EE0"/>
    <w:rsid w:val="008D43BA"/>
    <w:rsid w:val="008D6138"/>
    <w:rsid w:val="008E25A6"/>
    <w:rsid w:val="008E3759"/>
    <w:rsid w:val="008E3E8B"/>
    <w:rsid w:val="008E631C"/>
    <w:rsid w:val="009041DC"/>
    <w:rsid w:val="009104B4"/>
    <w:rsid w:val="009134EA"/>
    <w:rsid w:val="00913ABC"/>
    <w:rsid w:val="00915530"/>
    <w:rsid w:val="0092217E"/>
    <w:rsid w:val="009222FB"/>
    <w:rsid w:val="00925FCD"/>
    <w:rsid w:val="009326DC"/>
    <w:rsid w:val="0093441A"/>
    <w:rsid w:val="00947125"/>
    <w:rsid w:val="00954BF7"/>
    <w:rsid w:val="0096706E"/>
    <w:rsid w:val="009712F3"/>
    <w:rsid w:val="0097159B"/>
    <w:rsid w:val="00972F46"/>
    <w:rsid w:val="00977C02"/>
    <w:rsid w:val="00981603"/>
    <w:rsid w:val="00981FBA"/>
    <w:rsid w:val="00991143"/>
    <w:rsid w:val="009A0093"/>
    <w:rsid w:val="009B01F6"/>
    <w:rsid w:val="009B28BA"/>
    <w:rsid w:val="009B381B"/>
    <w:rsid w:val="009B7F19"/>
    <w:rsid w:val="009C125D"/>
    <w:rsid w:val="009D1B71"/>
    <w:rsid w:val="009D588E"/>
    <w:rsid w:val="009D7611"/>
    <w:rsid w:val="009D770B"/>
    <w:rsid w:val="009E0FE1"/>
    <w:rsid w:val="009E53DE"/>
    <w:rsid w:val="009E5646"/>
    <w:rsid w:val="009E7B80"/>
    <w:rsid w:val="009F044A"/>
    <w:rsid w:val="009F25C9"/>
    <w:rsid w:val="009F6C94"/>
    <w:rsid w:val="00A11DBD"/>
    <w:rsid w:val="00A17702"/>
    <w:rsid w:val="00A2613E"/>
    <w:rsid w:val="00A35465"/>
    <w:rsid w:val="00A36D7A"/>
    <w:rsid w:val="00A36EC6"/>
    <w:rsid w:val="00A43458"/>
    <w:rsid w:val="00A4645D"/>
    <w:rsid w:val="00A528D1"/>
    <w:rsid w:val="00A60C88"/>
    <w:rsid w:val="00A61E47"/>
    <w:rsid w:val="00A64C55"/>
    <w:rsid w:val="00A66BE5"/>
    <w:rsid w:val="00A72D51"/>
    <w:rsid w:val="00A76278"/>
    <w:rsid w:val="00A8325E"/>
    <w:rsid w:val="00A87B60"/>
    <w:rsid w:val="00A90051"/>
    <w:rsid w:val="00AA042E"/>
    <w:rsid w:val="00AA1DBB"/>
    <w:rsid w:val="00AC0D36"/>
    <w:rsid w:val="00AC44CD"/>
    <w:rsid w:val="00AC6186"/>
    <w:rsid w:val="00AC6F7C"/>
    <w:rsid w:val="00AD37C1"/>
    <w:rsid w:val="00AE5B3A"/>
    <w:rsid w:val="00AE66EC"/>
    <w:rsid w:val="00AE6F91"/>
    <w:rsid w:val="00AE758C"/>
    <w:rsid w:val="00AF0AAE"/>
    <w:rsid w:val="00AF2D26"/>
    <w:rsid w:val="00AF5571"/>
    <w:rsid w:val="00B035DF"/>
    <w:rsid w:val="00B167E9"/>
    <w:rsid w:val="00B221E4"/>
    <w:rsid w:val="00B22436"/>
    <w:rsid w:val="00B2408A"/>
    <w:rsid w:val="00B24D61"/>
    <w:rsid w:val="00B31088"/>
    <w:rsid w:val="00B314DB"/>
    <w:rsid w:val="00B31EBE"/>
    <w:rsid w:val="00B3718B"/>
    <w:rsid w:val="00B42D5F"/>
    <w:rsid w:val="00B4632A"/>
    <w:rsid w:val="00B50FA6"/>
    <w:rsid w:val="00B55AE8"/>
    <w:rsid w:val="00B62682"/>
    <w:rsid w:val="00B6688F"/>
    <w:rsid w:val="00B831EE"/>
    <w:rsid w:val="00B92318"/>
    <w:rsid w:val="00B937C0"/>
    <w:rsid w:val="00B9459A"/>
    <w:rsid w:val="00BA2761"/>
    <w:rsid w:val="00BA276C"/>
    <w:rsid w:val="00BA30E7"/>
    <w:rsid w:val="00BA59A3"/>
    <w:rsid w:val="00BB1EA4"/>
    <w:rsid w:val="00BB2748"/>
    <w:rsid w:val="00BB306F"/>
    <w:rsid w:val="00BC774A"/>
    <w:rsid w:val="00BC779B"/>
    <w:rsid w:val="00BC788F"/>
    <w:rsid w:val="00BD0F7D"/>
    <w:rsid w:val="00BD232B"/>
    <w:rsid w:val="00BD37BE"/>
    <w:rsid w:val="00BD4B89"/>
    <w:rsid w:val="00BE129C"/>
    <w:rsid w:val="00BE615B"/>
    <w:rsid w:val="00BE6BFA"/>
    <w:rsid w:val="00BF1F51"/>
    <w:rsid w:val="00BF5C0F"/>
    <w:rsid w:val="00C043CA"/>
    <w:rsid w:val="00C06C5E"/>
    <w:rsid w:val="00C1027B"/>
    <w:rsid w:val="00C10E1D"/>
    <w:rsid w:val="00C12100"/>
    <w:rsid w:val="00C17DAC"/>
    <w:rsid w:val="00C21762"/>
    <w:rsid w:val="00C22C00"/>
    <w:rsid w:val="00C24543"/>
    <w:rsid w:val="00C25165"/>
    <w:rsid w:val="00C255F1"/>
    <w:rsid w:val="00C256A2"/>
    <w:rsid w:val="00C3492D"/>
    <w:rsid w:val="00C36251"/>
    <w:rsid w:val="00C4151A"/>
    <w:rsid w:val="00C45D8B"/>
    <w:rsid w:val="00C52F0E"/>
    <w:rsid w:val="00C55560"/>
    <w:rsid w:val="00C6264F"/>
    <w:rsid w:val="00C66B72"/>
    <w:rsid w:val="00C7536A"/>
    <w:rsid w:val="00C7539A"/>
    <w:rsid w:val="00C8441C"/>
    <w:rsid w:val="00C85F26"/>
    <w:rsid w:val="00C902C2"/>
    <w:rsid w:val="00C90E3A"/>
    <w:rsid w:val="00C9567A"/>
    <w:rsid w:val="00CA102F"/>
    <w:rsid w:val="00CA4D1B"/>
    <w:rsid w:val="00CB0CF9"/>
    <w:rsid w:val="00CB2660"/>
    <w:rsid w:val="00CB7DC0"/>
    <w:rsid w:val="00CC1ECF"/>
    <w:rsid w:val="00CC3789"/>
    <w:rsid w:val="00CC5E90"/>
    <w:rsid w:val="00CC7791"/>
    <w:rsid w:val="00CD046C"/>
    <w:rsid w:val="00CD69B7"/>
    <w:rsid w:val="00CE227F"/>
    <w:rsid w:val="00CE2F5B"/>
    <w:rsid w:val="00CE5199"/>
    <w:rsid w:val="00CE5D94"/>
    <w:rsid w:val="00CE66D5"/>
    <w:rsid w:val="00CF1B5A"/>
    <w:rsid w:val="00CF1E26"/>
    <w:rsid w:val="00D0511E"/>
    <w:rsid w:val="00D1688D"/>
    <w:rsid w:val="00D16984"/>
    <w:rsid w:val="00D17EC3"/>
    <w:rsid w:val="00D210A2"/>
    <w:rsid w:val="00D266F7"/>
    <w:rsid w:val="00D33F9F"/>
    <w:rsid w:val="00D34786"/>
    <w:rsid w:val="00D40A1E"/>
    <w:rsid w:val="00D43A55"/>
    <w:rsid w:val="00D44522"/>
    <w:rsid w:val="00D5316E"/>
    <w:rsid w:val="00D6305E"/>
    <w:rsid w:val="00D6374B"/>
    <w:rsid w:val="00D65404"/>
    <w:rsid w:val="00D654B2"/>
    <w:rsid w:val="00D712D3"/>
    <w:rsid w:val="00D71422"/>
    <w:rsid w:val="00D7145E"/>
    <w:rsid w:val="00D71A1B"/>
    <w:rsid w:val="00D75538"/>
    <w:rsid w:val="00D7558D"/>
    <w:rsid w:val="00D8026B"/>
    <w:rsid w:val="00D81D92"/>
    <w:rsid w:val="00D83E13"/>
    <w:rsid w:val="00D912D6"/>
    <w:rsid w:val="00D93446"/>
    <w:rsid w:val="00D947F2"/>
    <w:rsid w:val="00D96966"/>
    <w:rsid w:val="00DA37B6"/>
    <w:rsid w:val="00DA7B5F"/>
    <w:rsid w:val="00DC0C29"/>
    <w:rsid w:val="00DC528D"/>
    <w:rsid w:val="00DC6070"/>
    <w:rsid w:val="00DC68C1"/>
    <w:rsid w:val="00DC6B7D"/>
    <w:rsid w:val="00DD3B1D"/>
    <w:rsid w:val="00DD6761"/>
    <w:rsid w:val="00DE5DC4"/>
    <w:rsid w:val="00E0318F"/>
    <w:rsid w:val="00E14774"/>
    <w:rsid w:val="00E15E7B"/>
    <w:rsid w:val="00E15F43"/>
    <w:rsid w:val="00E20A24"/>
    <w:rsid w:val="00E32574"/>
    <w:rsid w:val="00E42580"/>
    <w:rsid w:val="00E43157"/>
    <w:rsid w:val="00E43D75"/>
    <w:rsid w:val="00E47E26"/>
    <w:rsid w:val="00E50B6E"/>
    <w:rsid w:val="00E533FF"/>
    <w:rsid w:val="00E557AB"/>
    <w:rsid w:val="00E57D53"/>
    <w:rsid w:val="00E634CC"/>
    <w:rsid w:val="00E659F6"/>
    <w:rsid w:val="00E67F2B"/>
    <w:rsid w:val="00E70064"/>
    <w:rsid w:val="00E709B3"/>
    <w:rsid w:val="00E726C9"/>
    <w:rsid w:val="00E74EF0"/>
    <w:rsid w:val="00E86819"/>
    <w:rsid w:val="00E8789F"/>
    <w:rsid w:val="00E9327E"/>
    <w:rsid w:val="00E9552B"/>
    <w:rsid w:val="00E97B71"/>
    <w:rsid w:val="00EA370C"/>
    <w:rsid w:val="00EB1F65"/>
    <w:rsid w:val="00EB454D"/>
    <w:rsid w:val="00EC1513"/>
    <w:rsid w:val="00EC4ED1"/>
    <w:rsid w:val="00EC52D9"/>
    <w:rsid w:val="00ED39AC"/>
    <w:rsid w:val="00ED6B41"/>
    <w:rsid w:val="00EE3522"/>
    <w:rsid w:val="00EE5751"/>
    <w:rsid w:val="00EE7A53"/>
    <w:rsid w:val="00EF007C"/>
    <w:rsid w:val="00EF619B"/>
    <w:rsid w:val="00F00B55"/>
    <w:rsid w:val="00F01B34"/>
    <w:rsid w:val="00F1380F"/>
    <w:rsid w:val="00F14F0E"/>
    <w:rsid w:val="00F176AA"/>
    <w:rsid w:val="00F23D10"/>
    <w:rsid w:val="00F24C29"/>
    <w:rsid w:val="00F253CC"/>
    <w:rsid w:val="00F40BB9"/>
    <w:rsid w:val="00F42FD1"/>
    <w:rsid w:val="00F431D5"/>
    <w:rsid w:val="00F52D23"/>
    <w:rsid w:val="00F5391D"/>
    <w:rsid w:val="00F56BA5"/>
    <w:rsid w:val="00F57F18"/>
    <w:rsid w:val="00F57FCE"/>
    <w:rsid w:val="00F644E6"/>
    <w:rsid w:val="00F7515F"/>
    <w:rsid w:val="00F76D7B"/>
    <w:rsid w:val="00F80A14"/>
    <w:rsid w:val="00F82EE9"/>
    <w:rsid w:val="00F86622"/>
    <w:rsid w:val="00F93C48"/>
    <w:rsid w:val="00F9653B"/>
    <w:rsid w:val="00FA675D"/>
    <w:rsid w:val="00FB62CF"/>
    <w:rsid w:val="00FC294A"/>
    <w:rsid w:val="00FC3108"/>
    <w:rsid w:val="00FC3EB4"/>
    <w:rsid w:val="00FC6C58"/>
    <w:rsid w:val="00FD409C"/>
    <w:rsid w:val="00FE1CD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12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045271"/>
  </w:style>
  <w:style w:type="paragraph" w:customStyle="1" w:styleId="paragraph">
    <w:name w:val="paragraph"/>
    <w:basedOn w:val="Normal"/>
    <w:rsid w:val="000452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semiHidden/>
    <w:rsid w:val="00BE129C"/>
    <w:rPr>
      <w:rFonts w:asciiTheme="majorHAnsi" w:eastAsiaTheme="majorEastAsia" w:hAnsiTheme="majorHAnsi" w:cstheme="majorBidi"/>
      <w:color w:val="365F91" w:themeColor="accent1" w:themeShade="BF"/>
      <w:sz w:val="26"/>
      <w:szCs w:val="26"/>
      <w:lang w:val="en-US" w:eastAsia="en-US"/>
    </w:rPr>
  </w:style>
  <w:style w:type="character" w:styleId="CommentReference">
    <w:name w:val="annotation reference"/>
    <w:basedOn w:val="DefaultParagraphFont"/>
    <w:uiPriority w:val="99"/>
    <w:semiHidden/>
    <w:unhideWhenUsed/>
    <w:rsid w:val="0053166F"/>
    <w:rPr>
      <w:sz w:val="16"/>
      <w:szCs w:val="16"/>
    </w:rPr>
  </w:style>
  <w:style w:type="table" w:styleId="TableGrid">
    <w:name w:val="Table Grid"/>
    <w:basedOn w:val="TableNormal"/>
    <w:rsid w:val="0053166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Revision">
    <w:name w:val="Revision"/>
    <w:hidden/>
    <w:uiPriority w:val="99"/>
    <w:semiHidden/>
    <w:rsid w:val="00CE2F5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6606</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33/24</dc:title>
  <dc:creator/>
  <cp:lastModifiedBy/>
  <cp:revision>1</cp:revision>
  <dcterms:created xsi:type="dcterms:W3CDTF">2024-06-10T18:24:00Z</dcterms:created>
  <dcterms:modified xsi:type="dcterms:W3CDTF">2024-06-10T18:24:00Z</dcterms:modified>
</cp:coreProperties>
</file>